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BB" w:rsidRPr="008B51BB" w:rsidRDefault="008B51BB" w:rsidP="008B51BB">
      <w:pPr>
        <w:spacing w:after="120" w:line="240" w:lineRule="auto"/>
        <w:ind w:right="113"/>
        <w:jc w:val="center"/>
        <w:rPr>
          <w:rFonts w:ascii="Times New Roman" w:eastAsia="Times New Roman" w:hAnsi="Times New Roman" w:cs="Times New Roman"/>
          <w:b/>
          <w:sz w:val="26"/>
          <w:szCs w:val="24"/>
          <w:lang w:eastAsia="ru-RU"/>
        </w:rPr>
      </w:pPr>
      <w:r w:rsidRPr="008B51BB">
        <w:rPr>
          <w:rFonts w:ascii="Times New Roman" w:eastAsia="Times New Roman" w:hAnsi="Times New Roman" w:cs="Times New Roman"/>
          <w:b/>
          <w:sz w:val="26"/>
          <w:szCs w:val="24"/>
          <w:lang w:eastAsia="ru-RU"/>
        </w:rPr>
        <w:t>Указания по заполнению формы федерального статистического наблюдения</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 xml:space="preserve">1. </w:t>
      </w:r>
      <w:proofErr w:type="gramStart"/>
      <w:r w:rsidRPr="008B51BB">
        <w:rPr>
          <w:rFonts w:ascii="Times New Roman" w:eastAsia="Times New Roman" w:hAnsi="Times New Roman" w:cs="Times New Roman"/>
          <w:sz w:val="24"/>
          <w:szCs w:val="24"/>
          <w:lang w:eastAsia="ru-RU"/>
        </w:rPr>
        <w:t>Форму федерального статистического наблюдения № 1-СОНКО «Сведения о деятельности социально ориентированной некоммерческой организации» (далее – форма) предоставляют все юридические лица, являющиеся социально ориентированными некоммерческими организациями, созданные в формах некоммерческих организаций, предусмотренных Федеральным законом</w:t>
      </w:r>
      <w:r w:rsidRPr="008B51BB">
        <w:rPr>
          <w:rFonts w:ascii="Times New Roman" w:eastAsia="Times New Roman" w:hAnsi="Times New Roman" w:cs="Times New Roman"/>
          <w:sz w:val="24"/>
          <w:szCs w:val="24"/>
          <w:lang w:eastAsia="ru-RU"/>
        </w:rPr>
        <w:br/>
        <w:t>от 12 января 1996 г. № 7-ФЗ «О некоммерческих организациях» (за исключением государственных и муниципальных учреждений, государственных корпораций, государственных компаний, общественных объединений, являющихся политическими партиями, некоммерческих организаций, учредителями которых являются</w:t>
      </w:r>
      <w:proofErr w:type="gramEnd"/>
      <w:r w:rsidRPr="008B51BB">
        <w:rPr>
          <w:rFonts w:ascii="Times New Roman" w:eastAsia="Times New Roman" w:hAnsi="Times New Roman" w:cs="Times New Roman"/>
          <w:sz w:val="24"/>
          <w:szCs w:val="24"/>
          <w:lang w:eastAsia="ru-RU"/>
        </w:rPr>
        <w:t xml:space="preserve"> </w:t>
      </w:r>
      <w:proofErr w:type="gramStart"/>
      <w:r w:rsidRPr="008B51BB">
        <w:rPr>
          <w:rFonts w:ascii="Times New Roman" w:eastAsia="Times New Roman" w:hAnsi="Times New Roman" w:cs="Times New Roman"/>
          <w:sz w:val="24"/>
          <w:szCs w:val="24"/>
          <w:lang w:eastAsia="ru-RU"/>
        </w:rPr>
        <w:t>органы государственной власти и местного самоуправления),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Федерального закона от 12 января 1996 г. № 7-ФЗ «О некоммерческих организациях».</w:t>
      </w:r>
      <w:proofErr w:type="gramEnd"/>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 xml:space="preserve">Юридическое лицо заполняет настоящую форму и предоставляет ее в  территориальный орган Росстата по месту своего нахождения.  </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 xml:space="preserve">Согласно статье 54 Гражданского кодекса Российской Федерации место нахождения юридического лица определяется местом его государственной регистрации. </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При налич</w:t>
      </w:r>
      <w:proofErr w:type="gramStart"/>
      <w:r w:rsidRPr="008B51BB">
        <w:rPr>
          <w:rFonts w:ascii="Times New Roman" w:eastAsia="Times New Roman" w:hAnsi="Times New Roman" w:cs="Times New Roman"/>
          <w:sz w:val="24"/>
          <w:szCs w:val="24"/>
          <w:lang w:eastAsia="ru-RU"/>
        </w:rPr>
        <w:t>ии у ю</w:t>
      </w:r>
      <w:proofErr w:type="gramEnd"/>
      <w:r w:rsidRPr="008B51BB">
        <w:rPr>
          <w:rFonts w:ascii="Times New Roman" w:eastAsia="Times New Roman" w:hAnsi="Times New Roman" w:cs="Times New Roman"/>
          <w:sz w:val="24"/>
          <w:szCs w:val="24"/>
          <w:lang w:eastAsia="ru-RU"/>
        </w:rPr>
        <w:t>ридического лица обособленных подразделений настоящая форма заполняется в целом по юридическому лицу с учетом данных обособленных подразделений.</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0"/>
          <w:lang w:eastAsia="ru-RU"/>
        </w:rPr>
      </w:pPr>
      <w:r w:rsidRPr="008B51BB">
        <w:rPr>
          <w:rFonts w:ascii="Times New Roman" w:eastAsia="Times New Roman" w:hAnsi="Times New Roman" w:cs="Times New Roman"/>
          <w:sz w:val="24"/>
          <w:szCs w:val="20"/>
          <w:lang w:eastAsia="ru-RU"/>
        </w:rPr>
        <w:t>Под обособленным подразделением организации понимается любое территориально обособленное от организации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(пункт 2 статьи 11 Налогового кодекса Российской Федерации).</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0"/>
          <w:lang w:eastAsia="ru-RU"/>
        </w:rPr>
      </w:pPr>
      <w:r w:rsidRPr="008B51BB">
        <w:rPr>
          <w:rFonts w:ascii="Times New Roman" w:eastAsia="Times New Roman" w:hAnsi="Times New Roman" w:cs="Times New Roman"/>
          <w:sz w:val="24"/>
          <w:szCs w:val="20"/>
          <w:lang w:eastAsia="ru-RU"/>
        </w:rPr>
        <w:t>Временно не работающие организации, на которых в течение части отчетного периода имели место производство товаров и оказание услуг форму федерального статистического наблюдения предоставляют на общих основаниях с указанием, с какого времени они не работают.</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 xml:space="preserve">Организации-банкроты, на которых введено конкурсное производство, не освобождаются от предоставления сведений по указанной форме. </w:t>
      </w:r>
      <w:proofErr w:type="gramStart"/>
      <w:r w:rsidRPr="008B51BB">
        <w:rPr>
          <w:rFonts w:ascii="Times New Roman" w:eastAsia="Times New Roman" w:hAnsi="Times New Roman" w:cs="Times New Roman"/>
          <w:sz w:val="24"/>
          <w:szCs w:val="24"/>
          <w:lang w:eastAsia="ru-RU"/>
        </w:rPr>
        <w:t>Организация-должник считается ликвидированной и освобождается от предоставления сведений по указанной форме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(пункт 3 статьи 149 Федерального закона от 26 октября 2002 г. № 127-ФЗ</w:t>
      </w:r>
      <w:r w:rsidRPr="008B51BB">
        <w:rPr>
          <w:rFonts w:ascii="Times New Roman" w:eastAsia="Times New Roman" w:hAnsi="Times New Roman" w:cs="Times New Roman"/>
          <w:sz w:val="24"/>
          <w:szCs w:val="24"/>
          <w:lang w:eastAsia="ru-RU"/>
        </w:rPr>
        <w:br/>
        <w:t>«О несостоятельности (банкротстве)»).</w:t>
      </w:r>
      <w:proofErr w:type="gramEnd"/>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 xml:space="preserve">При реорганизации юридического лица в форме преобразования юридическое лицо, являющееся правопреемником, с момента своего создания должно </w:t>
      </w:r>
      <w:proofErr w:type="gramStart"/>
      <w:r w:rsidRPr="008B51BB">
        <w:rPr>
          <w:rFonts w:ascii="Times New Roman" w:eastAsia="Times New Roman" w:hAnsi="Times New Roman" w:cs="Times New Roman"/>
          <w:sz w:val="24"/>
          <w:szCs w:val="24"/>
          <w:lang w:eastAsia="ru-RU"/>
        </w:rPr>
        <w:t>предоставлять отчет</w:t>
      </w:r>
      <w:proofErr w:type="gramEnd"/>
      <w:r w:rsidRPr="008B51BB">
        <w:rPr>
          <w:rFonts w:ascii="Times New Roman" w:eastAsia="Times New Roman" w:hAnsi="Times New Roman" w:cs="Times New Roman"/>
          <w:sz w:val="24"/>
          <w:szCs w:val="24"/>
          <w:lang w:eastAsia="ru-RU"/>
        </w:rPr>
        <w:t xml:space="preserve"> по форме (включая данные реорганизованного юридического лица) в срок, указанный на бланке формы за период с начала отчетного года, в котором произошла реорганизация.</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Руководитель юридического лица назначает должностных лиц, уполномоченных предоставлять первичные статистические данные</w:t>
      </w:r>
      <w:r w:rsidRPr="008B51BB">
        <w:rPr>
          <w:rFonts w:ascii="Times New Roman" w:eastAsia="Times New Roman" w:hAnsi="Times New Roman" w:cs="Times New Roman"/>
          <w:sz w:val="20"/>
          <w:szCs w:val="24"/>
          <w:lang w:eastAsia="ru-RU"/>
        </w:rPr>
        <w:t xml:space="preserve"> </w:t>
      </w:r>
      <w:r w:rsidRPr="008B51BB">
        <w:rPr>
          <w:rFonts w:ascii="Times New Roman" w:eastAsia="Times New Roman" w:hAnsi="Times New Roman" w:cs="Times New Roman"/>
          <w:sz w:val="24"/>
          <w:szCs w:val="24"/>
          <w:lang w:eastAsia="ru-RU"/>
        </w:rPr>
        <w:t>от имени юридического лица.</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8B51BB" w:rsidRPr="008B51BB" w:rsidRDefault="008B51BB" w:rsidP="008B51BB">
      <w:pPr>
        <w:spacing w:after="0" w:line="240" w:lineRule="auto"/>
        <w:ind w:firstLine="567"/>
        <w:jc w:val="both"/>
        <w:rPr>
          <w:rFonts w:ascii="Times New Roman" w:eastAsia="Times New Roman" w:hAnsi="Times New Roman" w:cs="Times New Roman"/>
          <w:sz w:val="28"/>
          <w:szCs w:val="28"/>
          <w:lang w:eastAsia="ru-RU"/>
        </w:rPr>
      </w:pPr>
      <w:proofErr w:type="gramStart"/>
      <w:r w:rsidRPr="008B51BB">
        <w:rPr>
          <w:rFonts w:ascii="Times New Roman" w:eastAsia="Times New Roman" w:hAnsi="Times New Roman" w:cs="Times New Roman"/>
          <w:sz w:val="24"/>
          <w:szCs w:val="24"/>
          <w:lang w:eastAsia="ru-RU"/>
        </w:rPr>
        <w:lastRenderedPageBreak/>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w:t>
      </w:r>
      <w:r w:rsidRPr="008B51BB">
        <w:rPr>
          <w:rFonts w:ascii="Times New Roman" w:eastAsia="Times New Roman" w:hAnsi="Times New Roman" w:cs="Times New Roman"/>
          <w:sz w:val="24"/>
          <w:szCs w:val="20"/>
          <w:lang w:eastAsia="ru-RU"/>
        </w:rPr>
        <w:t>то указывается фактическое местонахождение респондента (почтовый адрес).</w:t>
      </w:r>
      <w:proofErr w:type="gramEnd"/>
    </w:p>
    <w:p w:rsidR="008B51BB" w:rsidRPr="008B51BB" w:rsidRDefault="008B51BB" w:rsidP="008B51BB">
      <w:pPr>
        <w:spacing w:after="0" w:line="240" w:lineRule="auto"/>
        <w:ind w:firstLine="709"/>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napToGrid w:val="0"/>
          <w:sz w:val="24"/>
          <w:szCs w:val="24"/>
          <w:lang w:eastAsia="ru-RU"/>
        </w:rPr>
        <w:t xml:space="preserve">При заполнении кодовой зоны </w:t>
      </w:r>
      <w:r w:rsidRPr="008B51BB">
        <w:rPr>
          <w:rFonts w:ascii="Times New Roman" w:eastAsia="Times New Roman" w:hAnsi="Times New Roman" w:cs="Times New Roman"/>
          <w:sz w:val="24"/>
          <w:szCs w:val="24"/>
          <w:lang w:eastAsia="ru-RU"/>
        </w:rPr>
        <w:t xml:space="preserve">титульного </w:t>
      </w:r>
      <w:proofErr w:type="gramStart"/>
      <w:r w:rsidRPr="008B51BB">
        <w:rPr>
          <w:rFonts w:ascii="Times New Roman" w:eastAsia="Times New Roman" w:hAnsi="Times New Roman" w:cs="Times New Roman"/>
          <w:sz w:val="24"/>
          <w:szCs w:val="24"/>
          <w:lang w:eastAsia="ru-RU"/>
        </w:rPr>
        <w:t>листа</w:t>
      </w:r>
      <w:proofErr w:type="gramEnd"/>
      <w:r w:rsidRPr="008B51BB">
        <w:rPr>
          <w:rFonts w:ascii="Times New Roman" w:eastAsia="Times New Roman" w:hAnsi="Times New Roman" w:cs="Times New Roman"/>
          <w:sz w:val="24"/>
          <w:szCs w:val="24"/>
          <w:lang w:eastAsia="ru-RU"/>
        </w:rPr>
        <w:t xml:space="preserve"> отчитывающиеся юридические лица проставляют код Общероссийского классификатора предприятий и организаций (ОКПО) на основании Уведомления о присвоении кода ОКПО, размещенного на Интернет-портале Росстата: </w:t>
      </w:r>
      <w:r w:rsidRPr="008B51BB">
        <w:rPr>
          <w:rFonts w:ascii="Times New Roman" w:eastAsia="Times New Roman" w:hAnsi="Times New Roman" w:cs="Times New Roman"/>
          <w:sz w:val="24"/>
          <w:szCs w:val="20"/>
          <w:lang w:val="en-US" w:eastAsia="ru-RU"/>
        </w:rPr>
        <w:t>http</w:t>
      </w:r>
      <w:r w:rsidRPr="008B51BB">
        <w:rPr>
          <w:rFonts w:ascii="Times New Roman" w:eastAsia="Times New Roman" w:hAnsi="Times New Roman" w:cs="Times New Roman"/>
          <w:sz w:val="24"/>
          <w:szCs w:val="20"/>
          <w:lang w:eastAsia="ru-RU"/>
        </w:rPr>
        <w:t>://</w:t>
      </w:r>
      <w:r w:rsidRPr="008B51BB">
        <w:rPr>
          <w:rFonts w:ascii="Times New Roman" w:eastAsia="Times New Roman" w:hAnsi="Times New Roman" w:cs="Times New Roman"/>
          <w:sz w:val="24"/>
          <w:szCs w:val="20"/>
          <w:lang w:val="en-US" w:eastAsia="ru-RU"/>
        </w:rPr>
        <w:t>websbor</w:t>
      </w:r>
      <w:r w:rsidRPr="008B51BB">
        <w:rPr>
          <w:rFonts w:ascii="Times New Roman" w:eastAsia="Times New Roman" w:hAnsi="Times New Roman" w:cs="Times New Roman"/>
          <w:sz w:val="24"/>
          <w:szCs w:val="20"/>
          <w:lang w:eastAsia="ru-RU"/>
        </w:rPr>
        <w:t>.</w:t>
      </w:r>
      <w:r w:rsidRPr="008B51BB">
        <w:rPr>
          <w:rFonts w:ascii="Times New Roman" w:eastAsia="Times New Roman" w:hAnsi="Times New Roman" w:cs="Times New Roman"/>
          <w:sz w:val="24"/>
          <w:szCs w:val="20"/>
          <w:lang w:val="en-US" w:eastAsia="ru-RU"/>
        </w:rPr>
        <w:t>gks</w:t>
      </w:r>
      <w:r w:rsidRPr="008B51BB">
        <w:rPr>
          <w:rFonts w:ascii="Times New Roman" w:eastAsia="Times New Roman" w:hAnsi="Times New Roman" w:cs="Times New Roman"/>
          <w:sz w:val="24"/>
          <w:szCs w:val="20"/>
          <w:lang w:eastAsia="ru-RU"/>
        </w:rPr>
        <w:t>.</w:t>
      </w:r>
      <w:r w:rsidRPr="008B51BB">
        <w:rPr>
          <w:rFonts w:ascii="Times New Roman" w:eastAsia="Times New Roman" w:hAnsi="Times New Roman" w:cs="Times New Roman"/>
          <w:sz w:val="24"/>
          <w:szCs w:val="20"/>
          <w:lang w:val="en-US" w:eastAsia="ru-RU"/>
        </w:rPr>
        <w:t>ru</w:t>
      </w:r>
      <w:r w:rsidRPr="008B51BB">
        <w:rPr>
          <w:rFonts w:ascii="Times New Roman" w:eastAsia="Times New Roman" w:hAnsi="Times New Roman" w:cs="Times New Roman"/>
          <w:sz w:val="24"/>
          <w:szCs w:val="20"/>
          <w:lang w:eastAsia="ru-RU"/>
        </w:rPr>
        <w:t>/</w:t>
      </w:r>
      <w:r w:rsidRPr="008B51BB">
        <w:rPr>
          <w:rFonts w:ascii="Times New Roman" w:eastAsia="Times New Roman" w:hAnsi="Times New Roman" w:cs="Times New Roman"/>
          <w:sz w:val="24"/>
          <w:szCs w:val="20"/>
          <w:lang w:val="en-US" w:eastAsia="ru-RU"/>
        </w:rPr>
        <w:t>online</w:t>
      </w:r>
      <w:r w:rsidRPr="008B51BB">
        <w:rPr>
          <w:rFonts w:ascii="Times New Roman" w:eastAsia="Times New Roman" w:hAnsi="Times New Roman" w:cs="Times New Roman"/>
          <w:sz w:val="24"/>
          <w:szCs w:val="20"/>
          <w:lang w:eastAsia="ru-RU"/>
        </w:rPr>
        <w:t>/#!/</w:t>
      </w:r>
      <w:r w:rsidRPr="008B51BB">
        <w:rPr>
          <w:rFonts w:ascii="Times New Roman" w:eastAsia="Times New Roman" w:hAnsi="Times New Roman" w:cs="Times New Roman"/>
          <w:sz w:val="24"/>
          <w:szCs w:val="20"/>
          <w:lang w:val="en-US" w:eastAsia="ru-RU"/>
        </w:rPr>
        <w:t>gs</w:t>
      </w:r>
      <w:r w:rsidRPr="008B51BB">
        <w:rPr>
          <w:rFonts w:ascii="Times New Roman" w:eastAsia="Times New Roman" w:hAnsi="Times New Roman" w:cs="Times New Roman"/>
          <w:sz w:val="24"/>
          <w:szCs w:val="20"/>
          <w:lang w:eastAsia="ru-RU"/>
        </w:rPr>
        <w:t>/</w:t>
      </w:r>
      <w:r w:rsidRPr="008B51BB">
        <w:rPr>
          <w:rFonts w:ascii="Times New Roman" w:eastAsia="Times New Roman" w:hAnsi="Times New Roman" w:cs="Times New Roman"/>
          <w:sz w:val="24"/>
          <w:szCs w:val="20"/>
          <w:lang w:val="en-US" w:eastAsia="ru-RU"/>
        </w:rPr>
        <w:t>statistic</w:t>
      </w:r>
      <w:r w:rsidRPr="008B51BB">
        <w:rPr>
          <w:rFonts w:ascii="Times New Roman" w:eastAsia="Times New Roman" w:hAnsi="Times New Roman" w:cs="Times New Roman"/>
          <w:sz w:val="24"/>
          <w:szCs w:val="20"/>
          <w:lang w:eastAsia="ru-RU"/>
        </w:rPr>
        <w:t>-</w:t>
      </w:r>
      <w:r w:rsidRPr="008B51BB">
        <w:rPr>
          <w:rFonts w:ascii="Times New Roman" w:eastAsia="Times New Roman" w:hAnsi="Times New Roman" w:cs="Times New Roman"/>
          <w:sz w:val="24"/>
          <w:szCs w:val="20"/>
          <w:lang w:val="en-US" w:eastAsia="ru-RU"/>
        </w:rPr>
        <w:t>codes</w:t>
      </w:r>
      <w:r w:rsidRPr="008B51BB">
        <w:rPr>
          <w:rFonts w:ascii="Times New Roman" w:eastAsia="Times New Roman" w:hAnsi="Times New Roman" w:cs="Times New Roman"/>
          <w:sz w:val="24"/>
          <w:szCs w:val="20"/>
          <w:lang w:eastAsia="ru-RU"/>
        </w:rPr>
        <w:t>.</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Некоммерческие организации заполняют сведения по форме на основе первичных учетных документов, сметы доходов и расходов, документов бухгалтерского и налогового учета.</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 xml:space="preserve">2. </w:t>
      </w:r>
      <w:r w:rsidRPr="008B51BB">
        <w:rPr>
          <w:rFonts w:ascii="Times New Roman" w:eastAsia="Times New Roman" w:hAnsi="Times New Roman" w:cs="Times New Roman"/>
          <w:b/>
          <w:sz w:val="24"/>
          <w:szCs w:val="24"/>
          <w:u w:val="single"/>
          <w:lang w:eastAsia="ru-RU"/>
        </w:rPr>
        <w:t>В разделе 1</w:t>
      </w:r>
      <w:r w:rsidRPr="008B51BB">
        <w:rPr>
          <w:rFonts w:ascii="Times New Roman" w:eastAsia="Times New Roman" w:hAnsi="Times New Roman" w:cs="Times New Roman"/>
          <w:b/>
          <w:sz w:val="24"/>
          <w:szCs w:val="24"/>
          <w:lang w:eastAsia="ru-RU"/>
        </w:rPr>
        <w:t xml:space="preserve"> строка 32 </w:t>
      </w:r>
      <w:r w:rsidRPr="008B51BB">
        <w:rPr>
          <w:rFonts w:ascii="Times New Roman" w:eastAsia="Times New Roman" w:hAnsi="Times New Roman" w:cs="Times New Roman"/>
          <w:sz w:val="24"/>
          <w:szCs w:val="24"/>
          <w:lang w:eastAsia="ru-RU"/>
        </w:rPr>
        <w:t>отмечается, если</w:t>
      </w:r>
      <w:r w:rsidRPr="008B51BB">
        <w:rPr>
          <w:rFonts w:ascii="Times New Roman" w:eastAsia="Times New Roman" w:hAnsi="Times New Roman" w:cs="Times New Roman"/>
          <w:b/>
          <w:sz w:val="24"/>
          <w:szCs w:val="24"/>
          <w:lang w:eastAsia="ru-RU"/>
        </w:rPr>
        <w:t xml:space="preserve"> </w:t>
      </w:r>
      <w:r w:rsidRPr="008B51BB">
        <w:rPr>
          <w:rFonts w:ascii="Times New Roman" w:eastAsia="Times New Roman" w:hAnsi="Times New Roman" w:cs="Times New Roman"/>
          <w:sz w:val="24"/>
          <w:szCs w:val="24"/>
          <w:lang w:eastAsia="ru-RU"/>
        </w:rPr>
        <w:t xml:space="preserve">организация отметила одну из строк с 01 по 31 и оказывала социальные услуги в рамках одного или нескольких из отмеченных видов деятельности непосредственно гражданам Российской Федерации, а также иностранным гражданам и (или) лицам без гражданства, постоянно проживающим на территории Российской Федерации, беженцам. </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 xml:space="preserve">3. </w:t>
      </w:r>
      <w:r w:rsidRPr="008B51BB">
        <w:rPr>
          <w:rFonts w:ascii="Times New Roman" w:eastAsia="Times New Roman" w:hAnsi="Times New Roman" w:cs="Times New Roman"/>
          <w:b/>
          <w:sz w:val="24"/>
          <w:szCs w:val="24"/>
          <w:u w:val="single"/>
          <w:lang w:eastAsia="ru-RU"/>
        </w:rPr>
        <w:t>В разделе 2</w:t>
      </w:r>
      <w:r w:rsidRPr="008B51BB">
        <w:rPr>
          <w:rFonts w:ascii="Times New Roman" w:eastAsia="Times New Roman" w:hAnsi="Times New Roman" w:cs="Times New Roman"/>
          <w:sz w:val="24"/>
          <w:szCs w:val="24"/>
          <w:lang w:eastAsia="ru-RU"/>
        </w:rPr>
        <w:t xml:space="preserve"> «Источники и объемы формирования денежных средств и иного имущества организации» указываются все денежные средства и иное имущество (стоимость, по которой оно принято на баланс), полученные организацией за отчетный год и за год, предшествующий </w:t>
      </w:r>
      <w:proofErr w:type="gramStart"/>
      <w:r w:rsidRPr="008B51BB">
        <w:rPr>
          <w:rFonts w:ascii="Times New Roman" w:eastAsia="Times New Roman" w:hAnsi="Times New Roman" w:cs="Times New Roman"/>
          <w:sz w:val="24"/>
          <w:szCs w:val="24"/>
          <w:lang w:eastAsia="ru-RU"/>
        </w:rPr>
        <w:t>отчетному</w:t>
      </w:r>
      <w:proofErr w:type="gramEnd"/>
      <w:r w:rsidRPr="008B51BB">
        <w:rPr>
          <w:rFonts w:ascii="Times New Roman" w:eastAsia="Times New Roman" w:hAnsi="Times New Roman" w:cs="Times New Roman"/>
          <w:sz w:val="24"/>
          <w:szCs w:val="24"/>
          <w:lang w:eastAsia="ru-RU"/>
        </w:rPr>
        <w:t>, по всем видам деятельности.</w:t>
      </w:r>
    </w:p>
    <w:p w:rsidR="008B51BB" w:rsidRPr="008B51BB" w:rsidRDefault="008B51BB" w:rsidP="008B51B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b/>
          <w:sz w:val="24"/>
          <w:szCs w:val="24"/>
          <w:lang w:eastAsia="ru-RU"/>
        </w:rPr>
        <w:t>Строки 40, 43, 45</w:t>
      </w:r>
      <w:r w:rsidRPr="008B51BB">
        <w:rPr>
          <w:rFonts w:ascii="Times New Roman" w:eastAsia="Times New Roman" w:hAnsi="Times New Roman" w:cs="Times New Roman"/>
          <w:sz w:val="24"/>
          <w:szCs w:val="24"/>
          <w:lang w:eastAsia="ru-RU"/>
        </w:rPr>
        <w:t xml:space="preserve"> заполняются организацией-главным распределителем бюджетных средств, получившим целевые средства непосредственно из бюджета соответствующего уровня, или организацией, получившей в установленном порядке субсидии за счет бюджетных ассигнований федерального бюджета, бюджетов субъектов Российской Федерации, местных бюджетов от органов государственной власти (министерств, ведомств) и (или) органов местного самоуправления. </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Целевые поступления определяются в соответствии с пунктом 2 статьи 251 Налогового кодекса Российской Федерации.</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b/>
          <w:sz w:val="24"/>
          <w:szCs w:val="24"/>
          <w:lang w:eastAsia="ru-RU"/>
        </w:rPr>
        <w:t xml:space="preserve">По строке 42 </w:t>
      </w:r>
      <w:r w:rsidRPr="008B51BB">
        <w:rPr>
          <w:rFonts w:ascii="Times New Roman" w:eastAsia="Times New Roman" w:hAnsi="Times New Roman" w:cs="Times New Roman"/>
          <w:sz w:val="24"/>
          <w:szCs w:val="24"/>
          <w:lang w:eastAsia="ru-RU"/>
        </w:rPr>
        <w:t>отражаются гранты, полученные от Фонда президентских грантов за счет субсидий из федерального бюджета. Гранты, полученные от Фонда президентских грантов за счет средств, привлекаемых из внебюджетных источников, отражаются по строке 54.</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Грантами в соответствии с подпунктом 14 пункта 1 статьи 251 Налогового кодекса Российской Федерации признаются денежные средства или иное имущество в случае, если их передача (получение) удовлетворяет следующим условиям:</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proofErr w:type="gramStart"/>
      <w:r w:rsidRPr="008B51BB">
        <w:rPr>
          <w:rFonts w:ascii="Times New Roman" w:eastAsia="Times New Roman" w:hAnsi="Times New Roman" w:cs="Times New Roman"/>
          <w:sz w:val="24"/>
          <w:szCs w:val="24"/>
          <w:lang w:eastAsia="ru-RU"/>
        </w:rPr>
        <w:t>гранты предоставляются на безвозмездной и безвозвратной основах российскими физическими лицами, некоммерческими организациями, а также иностранными и международными организациями и объединениями по перечню таких организаций, утверждаемому Правительством Российской Федерации, на осуществление конкретных программ в области образования, искусства, культуры, науки, физической культуры и спорта (за исключением профессионального спорта), охраны здоровья, охраны окружающей среды, защиты прав и свобод человека и гражданина, предусмотренных законодательством</w:t>
      </w:r>
      <w:proofErr w:type="gramEnd"/>
      <w:r w:rsidRPr="008B51BB">
        <w:rPr>
          <w:rFonts w:ascii="Times New Roman" w:eastAsia="Times New Roman" w:hAnsi="Times New Roman" w:cs="Times New Roman"/>
          <w:sz w:val="24"/>
          <w:szCs w:val="24"/>
          <w:lang w:eastAsia="ru-RU"/>
        </w:rPr>
        <w:t xml:space="preserve"> Российской Федерации, социального обслуживания малоимущих и социально незащищенных категорий граждан;</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гранты предоставляются на условиях, определяемых грантодателем, с обязательным предоставлением грантодателю отчета о целевом использовании гранта.</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Пожертвованием согласно статье 582 Гражданского кодекса Российской Федерации признается дарение вещи или права в общеполезных целях.</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b/>
          <w:sz w:val="24"/>
          <w:szCs w:val="24"/>
          <w:lang w:eastAsia="ru-RU"/>
        </w:rPr>
        <w:t xml:space="preserve">По строке 49 </w:t>
      </w:r>
      <w:r w:rsidRPr="008B51BB">
        <w:rPr>
          <w:rFonts w:ascii="Times New Roman" w:eastAsia="Times New Roman" w:hAnsi="Times New Roman" w:cs="Times New Roman"/>
          <w:sz w:val="24"/>
          <w:szCs w:val="24"/>
          <w:lang w:eastAsia="ru-RU"/>
        </w:rPr>
        <w:t>отражаются целевые поступления, включая пожертвования, гранты, полученные от физических лиц, в том числе взносы учредителей (физических лиц), участников, членов.</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b/>
          <w:sz w:val="24"/>
          <w:szCs w:val="24"/>
          <w:lang w:eastAsia="ru-RU"/>
        </w:rPr>
        <w:lastRenderedPageBreak/>
        <w:t xml:space="preserve">По строке 55 </w:t>
      </w:r>
      <w:r w:rsidRPr="008B51BB">
        <w:rPr>
          <w:rFonts w:ascii="Times New Roman" w:eastAsia="Times New Roman" w:hAnsi="Times New Roman" w:cs="Times New Roman"/>
          <w:sz w:val="24"/>
          <w:szCs w:val="24"/>
          <w:lang w:eastAsia="ru-RU"/>
        </w:rPr>
        <w:t xml:space="preserve">отражаются целевые поступления, в том числе за счет бюджетных ассигнований федерального бюджета, бюджетов субъектов Российской Федерации, местных бюджетов, полученные от вышестоящей организации. </w:t>
      </w:r>
    </w:p>
    <w:p w:rsidR="008B51BB" w:rsidRPr="008B51BB" w:rsidRDefault="008B51BB" w:rsidP="008B51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B51BB">
        <w:rPr>
          <w:rFonts w:ascii="Times New Roman" w:eastAsia="Times New Roman" w:hAnsi="Times New Roman" w:cs="Times New Roman"/>
          <w:b/>
          <w:sz w:val="24"/>
          <w:szCs w:val="24"/>
          <w:lang w:eastAsia="ru-RU"/>
        </w:rPr>
        <w:t>По строке 62</w:t>
      </w:r>
      <w:r w:rsidRPr="008B51BB">
        <w:rPr>
          <w:rFonts w:ascii="Times New Roman" w:eastAsia="Times New Roman" w:hAnsi="Times New Roman" w:cs="Times New Roman"/>
          <w:sz w:val="24"/>
          <w:szCs w:val="24"/>
          <w:lang w:eastAsia="ru-RU"/>
        </w:rPr>
        <w:t xml:space="preserve"> отражаются доходы от целевого капитала: денежные средства и иное имущество, полученные некоммерческой организацией-собственником целевого капитала от управляющих компаний, осуществляющих доверительное управление имуществом, составляющим целевой капитал, согласно статье 2 Федерального закона от 30 декабря 2006 г. № 275-ФЗ «О порядке формирования и использования целевого капитала некоммерческих организаций» (доход от доверительного управления имуществом, составляющим целевой капитал), и часть имущества, составляющего</w:t>
      </w:r>
      <w:proofErr w:type="gramEnd"/>
      <w:r w:rsidRPr="008B51BB">
        <w:rPr>
          <w:rFonts w:ascii="Times New Roman" w:eastAsia="Times New Roman" w:hAnsi="Times New Roman" w:cs="Times New Roman"/>
          <w:sz w:val="24"/>
          <w:szCs w:val="24"/>
          <w:lang w:eastAsia="ru-RU"/>
        </w:rPr>
        <w:t xml:space="preserve"> целевой капитал, </w:t>
      </w:r>
      <w:proofErr w:type="gramStart"/>
      <w:r w:rsidRPr="008B51BB">
        <w:rPr>
          <w:rFonts w:ascii="Times New Roman" w:eastAsia="Times New Roman" w:hAnsi="Times New Roman" w:cs="Times New Roman"/>
          <w:sz w:val="24"/>
          <w:szCs w:val="24"/>
          <w:lang w:eastAsia="ru-RU"/>
        </w:rPr>
        <w:t>которые</w:t>
      </w:r>
      <w:proofErr w:type="gramEnd"/>
      <w:r w:rsidRPr="008B51BB">
        <w:rPr>
          <w:rFonts w:ascii="Times New Roman" w:eastAsia="Times New Roman" w:hAnsi="Times New Roman" w:cs="Times New Roman"/>
          <w:sz w:val="24"/>
          <w:szCs w:val="24"/>
          <w:lang w:eastAsia="ru-RU"/>
        </w:rPr>
        <w:t xml:space="preserve"> передаются получателям дохода от целевого капитала.</w:t>
      </w:r>
    </w:p>
    <w:p w:rsidR="008B51BB" w:rsidRPr="008B51BB" w:rsidRDefault="008B51BB" w:rsidP="008B51BB">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8B51BB">
        <w:rPr>
          <w:rFonts w:ascii="Times New Roman" w:eastAsia="Times New Roman" w:hAnsi="Times New Roman" w:cs="Times New Roman"/>
          <w:sz w:val="24"/>
          <w:szCs w:val="24"/>
          <w:lang w:eastAsia="ru-RU"/>
        </w:rPr>
        <w:t xml:space="preserve">Под целевым капиталом  некоммерческой организации понимается часть имущества некоммерческой организации, которая формируется и пополняется за счет пожертвований, внесенных в порядке и в целях, которые предусмотрены Федеральным законом </w:t>
      </w:r>
      <w:r w:rsidRPr="008B51BB">
        <w:rPr>
          <w:rFonts w:ascii="Times New Roman" w:eastAsia="Times New Roman" w:hAnsi="Times New Roman" w:cs="Times New Roman"/>
          <w:sz w:val="24"/>
          <w:szCs w:val="24"/>
          <w:lang w:eastAsia="ru-RU"/>
        </w:rPr>
        <w:br/>
        <w:t>от 30 декабря 2006 г. № 275-ФЗ «О порядке формирования и использования целевого капитала некоммерческих организаций», и (или) за счет имущества, полученного по завещанию, а также за счет неиспользованного дохода от доверительного управления указанным</w:t>
      </w:r>
      <w:proofErr w:type="gramEnd"/>
      <w:r w:rsidRPr="008B51BB">
        <w:rPr>
          <w:rFonts w:ascii="Times New Roman" w:eastAsia="Times New Roman" w:hAnsi="Times New Roman" w:cs="Times New Roman"/>
          <w:sz w:val="24"/>
          <w:szCs w:val="24"/>
          <w:lang w:eastAsia="ru-RU"/>
        </w:rPr>
        <w:t xml:space="preserve"> имуществом и </w:t>
      </w:r>
      <w:proofErr w:type="gramStart"/>
      <w:r w:rsidRPr="008B51BB">
        <w:rPr>
          <w:rFonts w:ascii="Times New Roman" w:eastAsia="Times New Roman" w:hAnsi="Times New Roman" w:cs="Times New Roman"/>
          <w:sz w:val="24"/>
          <w:szCs w:val="24"/>
          <w:lang w:eastAsia="ru-RU"/>
        </w:rPr>
        <w:t>передана</w:t>
      </w:r>
      <w:proofErr w:type="gramEnd"/>
      <w:r w:rsidRPr="008B51BB">
        <w:rPr>
          <w:rFonts w:ascii="Times New Roman" w:eastAsia="Times New Roman" w:hAnsi="Times New Roman" w:cs="Times New Roman"/>
          <w:sz w:val="24"/>
          <w:szCs w:val="24"/>
          <w:lang w:eastAsia="ru-RU"/>
        </w:rPr>
        <w:t xml:space="preserve"> некоммерческой организацией в доверительное управление управляющей компании в целях получения дохода, используемого для финансирования уставной деятельности такой некоммерческой организации или иных некоммерческих организаций, в порядке, установленном указанным Федеральным законом.</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b/>
          <w:sz w:val="24"/>
          <w:szCs w:val="24"/>
          <w:lang w:eastAsia="ru-RU"/>
        </w:rPr>
        <w:t xml:space="preserve">По </w:t>
      </w:r>
      <w:proofErr w:type="gramStart"/>
      <w:r w:rsidRPr="008B51BB">
        <w:rPr>
          <w:rFonts w:ascii="Times New Roman" w:eastAsia="Times New Roman" w:hAnsi="Times New Roman" w:cs="Times New Roman"/>
          <w:b/>
          <w:sz w:val="24"/>
          <w:szCs w:val="24"/>
          <w:lang w:eastAsia="ru-RU"/>
        </w:rPr>
        <w:t>строе</w:t>
      </w:r>
      <w:proofErr w:type="gramEnd"/>
      <w:r w:rsidRPr="008B51BB">
        <w:rPr>
          <w:rFonts w:ascii="Times New Roman" w:eastAsia="Times New Roman" w:hAnsi="Times New Roman" w:cs="Times New Roman"/>
          <w:b/>
          <w:sz w:val="24"/>
          <w:szCs w:val="24"/>
          <w:lang w:eastAsia="ru-RU"/>
        </w:rPr>
        <w:t xml:space="preserve"> 63 </w:t>
      </w:r>
      <w:r w:rsidRPr="008B51BB">
        <w:rPr>
          <w:rFonts w:ascii="Times New Roman" w:eastAsia="Times New Roman" w:hAnsi="Times New Roman" w:cs="Times New Roman"/>
          <w:sz w:val="24"/>
          <w:szCs w:val="24"/>
          <w:lang w:eastAsia="ru-RU"/>
        </w:rPr>
        <w:t>доходы (выручка) от реализации товаров, работ, услуг, имущественных прав определяются в соответствии со статьей 249 Налогового кодекса Российской Федерации.</w:t>
      </w:r>
    </w:p>
    <w:p w:rsidR="008B51BB" w:rsidRPr="008B51BB" w:rsidRDefault="008B51BB" w:rsidP="008B51BB">
      <w:pPr>
        <w:spacing w:after="0" w:line="240" w:lineRule="auto"/>
        <w:ind w:firstLine="567"/>
        <w:jc w:val="both"/>
        <w:rPr>
          <w:rFonts w:ascii="Times New Roman" w:eastAsia="Times New Roman" w:hAnsi="Times New Roman" w:cs="Times New Roman"/>
          <w:b/>
          <w:sz w:val="24"/>
          <w:szCs w:val="24"/>
          <w:lang w:eastAsia="ru-RU"/>
        </w:rPr>
      </w:pPr>
      <w:proofErr w:type="gramStart"/>
      <w:r w:rsidRPr="008B51BB">
        <w:rPr>
          <w:rFonts w:ascii="Times New Roman" w:eastAsia="Times New Roman" w:hAnsi="Times New Roman" w:cs="Times New Roman"/>
          <w:b/>
          <w:sz w:val="24"/>
          <w:szCs w:val="24"/>
          <w:lang w:eastAsia="ru-RU"/>
        </w:rPr>
        <w:t xml:space="preserve">Строка 64 </w:t>
      </w:r>
      <w:r w:rsidRPr="008B51BB">
        <w:rPr>
          <w:rFonts w:ascii="Times New Roman" w:eastAsia="Times New Roman" w:hAnsi="Times New Roman" w:cs="Times New Roman"/>
          <w:sz w:val="24"/>
          <w:szCs w:val="24"/>
          <w:lang w:eastAsia="ru-RU"/>
        </w:rPr>
        <w:t>заполняется при наличии государственных (муниципальных) контрактов, заключенных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 июля 2011 г. № 223-ФЗ «О закупках товаров, работ, услуг отдельными видами юридических лиц».</w:t>
      </w:r>
      <w:r w:rsidRPr="008B51BB">
        <w:rPr>
          <w:rFonts w:ascii="Times New Roman" w:eastAsia="Times New Roman" w:hAnsi="Times New Roman" w:cs="Times New Roman"/>
          <w:b/>
          <w:sz w:val="24"/>
          <w:szCs w:val="24"/>
          <w:lang w:eastAsia="ru-RU"/>
        </w:rPr>
        <w:t xml:space="preserve"> </w:t>
      </w:r>
      <w:proofErr w:type="gramEnd"/>
    </w:p>
    <w:p w:rsidR="008B51BB" w:rsidRPr="008B51BB" w:rsidRDefault="008B51BB" w:rsidP="008B51BB">
      <w:pPr>
        <w:spacing w:after="0" w:line="240" w:lineRule="auto"/>
        <w:ind w:firstLine="567"/>
        <w:jc w:val="both"/>
        <w:rPr>
          <w:rFonts w:ascii="Times New Roman" w:eastAsia="Times New Roman" w:hAnsi="Times New Roman" w:cs="Times New Roman"/>
          <w:b/>
          <w:sz w:val="24"/>
          <w:szCs w:val="24"/>
          <w:lang w:eastAsia="ru-RU"/>
        </w:rPr>
      </w:pPr>
      <w:r w:rsidRPr="008B51BB">
        <w:rPr>
          <w:rFonts w:ascii="Times New Roman" w:eastAsia="Times New Roman" w:hAnsi="Times New Roman" w:cs="Times New Roman"/>
          <w:b/>
          <w:sz w:val="24"/>
          <w:szCs w:val="24"/>
          <w:lang w:eastAsia="ru-RU"/>
        </w:rPr>
        <w:t>По строке 66</w:t>
      </w:r>
      <w:r w:rsidRPr="008B51BB">
        <w:rPr>
          <w:rFonts w:ascii="Times New Roman" w:eastAsia="Times New Roman" w:hAnsi="Times New Roman" w:cs="Times New Roman"/>
          <w:sz w:val="24"/>
          <w:szCs w:val="24"/>
          <w:lang w:eastAsia="ru-RU"/>
        </w:rPr>
        <w:t xml:space="preserve"> внереализационные доходы (кроме доходов от целевого капитала) определяются в соответствии со статьей 250 Налогового кодекса Российской Федерации.</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b/>
          <w:sz w:val="24"/>
          <w:szCs w:val="24"/>
          <w:lang w:eastAsia="ru-RU"/>
        </w:rPr>
        <w:t>По строке 69</w:t>
      </w:r>
      <w:r w:rsidRPr="008B51BB">
        <w:rPr>
          <w:rFonts w:ascii="Times New Roman" w:eastAsia="Times New Roman" w:hAnsi="Times New Roman" w:cs="Times New Roman"/>
          <w:sz w:val="24"/>
          <w:szCs w:val="24"/>
          <w:lang w:eastAsia="ru-RU"/>
        </w:rPr>
        <w:t xml:space="preserve"> следует указывать сумму строк:</w:t>
      </w:r>
      <w:r w:rsidRPr="008B51BB">
        <w:rPr>
          <w:rFonts w:ascii="Times New Roman" w:eastAsia="Times New Roman" w:hAnsi="Times New Roman" w:cs="Times New Roman"/>
          <w:sz w:val="20"/>
          <w:szCs w:val="24"/>
          <w:lang w:eastAsia="ru-RU"/>
        </w:rPr>
        <w:t xml:space="preserve"> </w:t>
      </w:r>
      <w:r w:rsidRPr="008B51BB">
        <w:rPr>
          <w:rFonts w:ascii="Times New Roman" w:eastAsia="Times New Roman" w:hAnsi="Times New Roman" w:cs="Times New Roman"/>
          <w:sz w:val="24"/>
          <w:szCs w:val="24"/>
          <w:lang w:eastAsia="ru-RU"/>
        </w:rPr>
        <w:t xml:space="preserve"> 40, 42, 43, 45, 47, 49, 52, 54, 57, 60</w:t>
      </w:r>
      <w:r w:rsidRPr="008B51BB">
        <w:rPr>
          <w:rFonts w:ascii="Times New Roman" w:eastAsia="Times New Roman" w:hAnsi="Times New Roman" w:cs="Times New Roman"/>
          <w:sz w:val="24"/>
          <w:szCs w:val="24"/>
          <w:lang w:eastAsia="ru-RU"/>
        </w:rPr>
        <w:sym w:font="Symbol" w:char="F02D"/>
      </w:r>
      <w:r w:rsidRPr="008B51BB">
        <w:rPr>
          <w:rFonts w:ascii="Times New Roman" w:eastAsia="Times New Roman" w:hAnsi="Times New Roman" w:cs="Times New Roman"/>
          <w:sz w:val="24"/>
          <w:szCs w:val="24"/>
          <w:lang w:eastAsia="ru-RU"/>
        </w:rPr>
        <w:t>63, 66</w:t>
      </w:r>
      <w:r w:rsidRPr="008B51BB">
        <w:rPr>
          <w:rFonts w:ascii="Times New Roman" w:eastAsia="Times New Roman" w:hAnsi="Times New Roman" w:cs="Times New Roman"/>
          <w:sz w:val="24"/>
          <w:szCs w:val="24"/>
          <w:lang w:eastAsia="ru-RU"/>
        </w:rPr>
        <w:sym w:font="Symbol" w:char="F02D"/>
      </w:r>
      <w:r w:rsidRPr="008B51BB">
        <w:rPr>
          <w:rFonts w:ascii="Times New Roman" w:eastAsia="Times New Roman" w:hAnsi="Times New Roman" w:cs="Times New Roman"/>
          <w:sz w:val="24"/>
          <w:szCs w:val="24"/>
          <w:lang w:eastAsia="ru-RU"/>
        </w:rPr>
        <w:t>68.</w:t>
      </w:r>
    </w:p>
    <w:p w:rsidR="008B51BB" w:rsidRPr="008B51BB" w:rsidRDefault="008B51BB" w:rsidP="008B51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4.</w:t>
      </w:r>
      <w:r w:rsidRPr="008B51BB">
        <w:rPr>
          <w:rFonts w:ascii="Times New Roman" w:eastAsia="Times New Roman" w:hAnsi="Times New Roman" w:cs="Times New Roman"/>
          <w:b/>
          <w:sz w:val="24"/>
          <w:szCs w:val="24"/>
          <w:lang w:eastAsia="ru-RU"/>
        </w:rPr>
        <w:t xml:space="preserve"> </w:t>
      </w:r>
      <w:r w:rsidRPr="008B51BB">
        <w:rPr>
          <w:rFonts w:ascii="Times New Roman" w:eastAsia="Times New Roman" w:hAnsi="Times New Roman" w:cs="Times New Roman"/>
          <w:b/>
          <w:sz w:val="24"/>
          <w:szCs w:val="24"/>
          <w:u w:val="single"/>
          <w:lang w:eastAsia="ru-RU"/>
        </w:rPr>
        <w:t>В разделе 3</w:t>
      </w:r>
      <w:r w:rsidRPr="008B51BB">
        <w:rPr>
          <w:rFonts w:ascii="Times New Roman" w:eastAsia="Times New Roman" w:hAnsi="Times New Roman" w:cs="Times New Roman"/>
          <w:b/>
          <w:sz w:val="24"/>
          <w:szCs w:val="24"/>
          <w:lang w:eastAsia="ru-RU"/>
        </w:rPr>
        <w:t xml:space="preserve"> по строке 81</w:t>
      </w:r>
      <w:r w:rsidRPr="008B51BB">
        <w:rPr>
          <w:rFonts w:ascii="Times New Roman" w:eastAsia="Times New Roman" w:hAnsi="Times New Roman" w:cs="Times New Roman"/>
          <w:sz w:val="24"/>
          <w:szCs w:val="24"/>
          <w:lang w:eastAsia="ru-RU"/>
        </w:rPr>
        <w:t xml:space="preserve"> отражаются текущие расходы, в том числе расходы на осуществление целевых программ, социальной и благотворительной помощи, проведение конференций, совещаний, семинаров и иных мероприятий;  расходы на содержание аппарата управления; расходы  организации, связанные с предпринимательской и иной приносящей доход деятельностью, определяемые в соответствии со статьей 253 Налогового кодекса Российской Федерации,  за исключением расходов, отражаемых по строке 89;  расходы на оплату труда и страховые взносы в государственные внебюджетные фонды; командировочные и транспортные расходы; расходы на приобретение материальных оборотных средств; арендная плата; оплата работ и услуг сторонних организаций (за исключением работ, услуг, связанных с капитальным строительством, достройкой, дооборудованием, реконструкцией, модернизацией, техническим перевооружением объектов основных средств); налоги и иные обязательные платежи в бюджет; прочие текущие расходы.</w:t>
      </w:r>
    </w:p>
    <w:p w:rsidR="008B51BB" w:rsidRPr="008B51BB" w:rsidRDefault="008B51BB" w:rsidP="008B51B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8B51BB">
        <w:rPr>
          <w:rFonts w:ascii="Times New Roman" w:eastAsia="Times New Roman" w:hAnsi="Times New Roman" w:cs="Times New Roman"/>
          <w:b/>
          <w:sz w:val="24"/>
          <w:szCs w:val="24"/>
          <w:lang w:eastAsia="ru-RU"/>
        </w:rPr>
        <w:t>По строке 82</w:t>
      </w:r>
      <w:r w:rsidRPr="008B51BB">
        <w:rPr>
          <w:rFonts w:ascii="Times New Roman" w:eastAsia="Times New Roman" w:hAnsi="Times New Roman" w:cs="Times New Roman"/>
          <w:sz w:val="24"/>
          <w:szCs w:val="24"/>
          <w:lang w:eastAsia="ru-RU"/>
        </w:rPr>
        <w:t xml:space="preserve"> отражаются расходы на оплату труда (начисленные организациями суммы оплаты труда в денежной и неденежной формах за отработанное и неотработанное время, компенсационные выплаты, связанные с условиями труда и режимом работы, доплаты и надбавки, премии, единовременные поощрительные выплаты, оплата питания и проживания, имеющая систематический характер), страховые и другие </w:t>
      </w:r>
      <w:r w:rsidRPr="008B51BB">
        <w:rPr>
          <w:rFonts w:ascii="Times New Roman" w:eastAsia="Times New Roman" w:hAnsi="Times New Roman" w:cs="Times New Roman"/>
          <w:sz w:val="24"/>
          <w:szCs w:val="24"/>
          <w:lang w:eastAsia="ru-RU"/>
        </w:rPr>
        <w:lastRenderedPageBreak/>
        <w:t>взносы на обязательное пенсионное страхование, страховые взносы на обязательное социальное страхование</w:t>
      </w:r>
      <w:proofErr w:type="gramEnd"/>
      <w:r w:rsidRPr="008B51BB">
        <w:rPr>
          <w:rFonts w:ascii="Times New Roman" w:eastAsia="Times New Roman" w:hAnsi="Times New Roman" w:cs="Times New Roman"/>
          <w:sz w:val="24"/>
          <w:szCs w:val="24"/>
          <w:lang w:eastAsia="ru-RU"/>
        </w:rPr>
        <w:t xml:space="preserve"> на случай временной нетрудоспособности и в связи с материнством и детством, страховые взносы на обязательное медицинское страхование работающего населения, страховые взносы на обязательное страхование от несчастных случаев на производстве и профзаболеваний работников (включая работников списочного состава (без внешних совместителей), внешних совместителей, выполнявших работы по договорам гражданско-правового характера).</w:t>
      </w:r>
    </w:p>
    <w:p w:rsidR="008B51BB" w:rsidRPr="008B51BB" w:rsidRDefault="008B51BB" w:rsidP="008B51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 xml:space="preserve">Если расчеты за выполненную работу по договорам гражданско-правового характера производятся организацией с юридическими лицами или с индивидуальными предпринимателями без образования юридического лица, то данный вид расходов включается в </w:t>
      </w:r>
      <w:r w:rsidRPr="008B51BB">
        <w:rPr>
          <w:rFonts w:ascii="Times New Roman" w:eastAsia="Times New Roman" w:hAnsi="Times New Roman" w:cs="Times New Roman"/>
          <w:b/>
          <w:sz w:val="24"/>
          <w:szCs w:val="24"/>
          <w:lang w:eastAsia="ru-RU"/>
        </w:rPr>
        <w:t>строку 81</w:t>
      </w:r>
      <w:r w:rsidRPr="008B51BB">
        <w:rPr>
          <w:rFonts w:ascii="Times New Roman" w:eastAsia="Times New Roman" w:hAnsi="Times New Roman" w:cs="Times New Roman"/>
          <w:sz w:val="24"/>
          <w:szCs w:val="24"/>
          <w:lang w:eastAsia="ru-RU"/>
        </w:rPr>
        <w:t xml:space="preserve"> «Текущие расходы – всего» (без включения в </w:t>
      </w:r>
      <w:r w:rsidRPr="008B51BB">
        <w:rPr>
          <w:rFonts w:ascii="Times New Roman" w:eastAsia="Times New Roman" w:hAnsi="Times New Roman" w:cs="Times New Roman"/>
          <w:b/>
          <w:sz w:val="24"/>
          <w:szCs w:val="24"/>
          <w:lang w:eastAsia="ru-RU"/>
        </w:rPr>
        <w:t>строку 82</w:t>
      </w:r>
      <w:r w:rsidRPr="008B51BB">
        <w:rPr>
          <w:rFonts w:ascii="Times New Roman" w:eastAsia="Times New Roman" w:hAnsi="Times New Roman" w:cs="Times New Roman"/>
          <w:sz w:val="24"/>
          <w:szCs w:val="24"/>
          <w:lang w:eastAsia="ru-RU"/>
        </w:rPr>
        <w:t>).</w:t>
      </w:r>
    </w:p>
    <w:p w:rsidR="008B51BB" w:rsidRPr="008B51BB" w:rsidRDefault="008B51BB" w:rsidP="008B51BB">
      <w:pPr>
        <w:spacing w:after="0" w:line="240" w:lineRule="auto"/>
        <w:ind w:firstLine="567"/>
        <w:jc w:val="both"/>
        <w:rPr>
          <w:rFonts w:ascii="Times New Roman" w:eastAsia="Times New Roman" w:hAnsi="Times New Roman" w:cs="Times New Roman"/>
          <w:strike/>
          <w:sz w:val="24"/>
          <w:szCs w:val="24"/>
          <w:lang w:eastAsia="ru-RU"/>
        </w:rPr>
      </w:pPr>
      <w:proofErr w:type="gramStart"/>
      <w:r w:rsidRPr="008B51BB">
        <w:rPr>
          <w:rFonts w:ascii="Times New Roman" w:eastAsia="Times New Roman" w:hAnsi="Times New Roman" w:cs="Times New Roman"/>
          <w:sz w:val="24"/>
          <w:szCs w:val="24"/>
          <w:lang w:eastAsia="ru-RU"/>
        </w:rPr>
        <w:t>Подробная информация о фонде заработной платы и вознаграждениях, а также выплатах социального характера приведена в Указаниях по заполнению форм федерального статистического наблюдения № П-1 «Сведения о производстве и отгрузке товаров и услуг», № П-2 «Сведения об инвестициях в нефинансовые активы», № П-3 «Сведения о финансовом состоянии организации», № П-4 «Сведения о численности и заработной плате работников», № П-5(м) «Основные сведения о деятельности организации», утвержденных</w:t>
      </w:r>
      <w:proofErr w:type="gramEnd"/>
      <w:r w:rsidRPr="008B51BB">
        <w:rPr>
          <w:rFonts w:ascii="Times New Roman" w:eastAsia="Times New Roman" w:hAnsi="Times New Roman" w:cs="Times New Roman"/>
          <w:sz w:val="24"/>
          <w:szCs w:val="24"/>
          <w:lang w:eastAsia="ru-RU"/>
        </w:rPr>
        <w:t xml:space="preserve"> </w:t>
      </w:r>
      <w:proofErr w:type="gramStart"/>
      <w:r w:rsidRPr="008B51BB">
        <w:rPr>
          <w:rFonts w:ascii="Times New Roman" w:eastAsia="Times New Roman" w:hAnsi="Times New Roman" w:cs="Times New Roman"/>
          <w:sz w:val="24"/>
          <w:szCs w:val="24"/>
          <w:lang w:eastAsia="ru-RU"/>
        </w:rPr>
        <w:t xml:space="preserve">приказом Росстата от 22.11.2017 № 772 «Об утверждении указаний по заполнению форм федерального статистического наблюдения № П-1 «Сведения о производстве и отгрузке товаров и услуг», № П-2 «Сведения об инвестициях в нефинансовые активы», № П-3 «Сведения о финансовом состоянии организации», № П-4 «Сведения о численности и заработной плате работников», № П-5(м) «Основные сведения о деятельности организации» (далее – </w:t>
      </w:r>
      <w:r w:rsidRPr="008B51BB">
        <w:rPr>
          <w:rFonts w:ascii="Times New Roman" w:eastAsia="Times New Roman" w:hAnsi="Times New Roman" w:cs="Times New Roman"/>
          <w:sz w:val="24"/>
          <w:lang w:eastAsia="ru-RU"/>
        </w:rPr>
        <w:t>Указания по заполнению форм федерального статистического наблюдения №№ П-1</w:t>
      </w:r>
      <w:proofErr w:type="gramEnd"/>
      <w:r w:rsidRPr="008B51BB">
        <w:rPr>
          <w:rFonts w:ascii="Times New Roman" w:eastAsia="Times New Roman" w:hAnsi="Times New Roman" w:cs="Times New Roman"/>
          <w:sz w:val="24"/>
          <w:lang w:eastAsia="ru-RU"/>
        </w:rPr>
        <w:t xml:space="preserve">, П-2, П-3, П-4, П-5(м)). </w:t>
      </w:r>
    </w:p>
    <w:p w:rsidR="008B51BB" w:rsidRPr="008B51BB" w:rsidRDefault="008B51BB" w:rsidP="008B51B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b/>
          <w:sz w:val="24"/>
          <w:szCs w:val="24"/>
          <w:lang w:eastAsia="ru-RU"/>
        </w:rPr>
        <w:t>По строке 83</w:t>
      </w:r>
      <w:r w:rsidRPr="008B51BB">
        <w:rPr>
          <w:rFonts w:ascii="Times New Roman" w:eastAsia="Times New Roman" w:hAnsi="Times New Roman" w:cs="Times New Roman"/>
          <w:sz w:val="24"/>
          <w:szCs w:val="24"/>
          <w:lang w:eastAsia="ru-RU"/>
        </w:rPr>
        <w:t xml:space="preserve"> отражаются налоги (налог на имущество организаций, налог на транспорт, земельный налог, налог на прибыль и другие) и иные обязательные платежи в бюджет. Налог на доходы физических лиц по данной строке не отражается.</w:t>
      </w:r>
    </w:p>
    <w:p w:rsidR="008B51BB" w:rsidRPr="008B51BB" w:rsidRDefault="008B51BB" w:rsidP="008B51B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b/>
          <w:sz w:val="24"/>
          <w:szCs w:val="24"/>
          <w:lang w:eastAsia="ru-RU"/>
        </w:rPr>
        <w:t>По строке 84</w:t>
      </w:r>
      <w:r w:rsidRPr="008B51BB">
        <w:rPr>
          <w:rFonts w:ascii="Times New Roman" w:eastAsia="Times New Roman" w:hAnsi="Times New Roman" w:cs="Times New Roman"/>
          <w:sz w:val="24"/>
          <w:szCs w:val="24"/>
          <w:lang w:eastAsia="ru-RU"/>
        </w:rPr>
        <w:t xml:space="preserve"> указывается объем предоставленных организацией за отчетный год пожертвований и грантов другим некоммерческим организациям и физическим лицам.</w:t>
      </w:r>
    </w:p>
    <w:p w:rsidR="008B51BB" w:rsidRPr="008B51BB" w:rsidRDefault="008B51BB" w:rsidP="008B51BB">
      <w:pPr>
        <w:spacing w:after="0" w:line="240" w:lineRule="auto"/>
        <w:ind w:firstLine="539"/>
        <w:jc w:val="both"/>
        <w:rPr>
          <w:rFonts w:ascii="Times New Roman" w:eastAsia="Times New Roman" w:hAnsi="Times New Roman" w:cs="Times New Roman"/>
          <w:b/>
          <w:sz w:val="24"/>
          <w:szCs w:val="24"/>
          <w:lang w:eastAsia="ru-RU"/>
        </w:rPr>
      </w:pPr>
      <w:r w:rsidRPr="008B51BB">
        <w:rPr>
          <w:rFonts w:ascii="Times New Roman" w:eastAsia="Times New Roman" w:hAnsi="Times New Roman" w:cs="Times New Roman"/>
          <w:sz w:val="24"/>
          <w:szCs w:val="24"/>
          <w:lang w:eastAsia="ru-RU"/>
        </w:rPr>
        <w:t>При этом предоставление грантов коммерческим организациям в сведениях по форме не отражается.</w:t>
      </w:r>
      <w:r w:rsidRPr="008B51BB">
        <w:rPr>
          <w:rFonts w:ascii="Times New Roman" w:eastAsia="Times New Roman" w:hAnsi="Times New Roman" w:cs="Times New Roman"/>
          <w:b/>
          <w:sz w:val="24"/>
          <w:szCs w:val="24"/>
          <w:lang w:eastAsia="ru-RU"/>
        </w:rPr>
        <w:t xml:space="preserve"> </w:t>
      </w:r>
    </w:p>
    <w:p w:rsidR="008B51BB" w:rsidRPr="008B51BB" w:rsidRDefault="008B51BB" w:rsidP="008B51BB">
      <w:pPr>
        <w:spacing w:after="0" w:line="240" w:lineRule="auto"/>
        <w:ind w:firstLine="539"/>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b/>
          <w:sz w:val="24"/>
          <w:szCs w:val="24"/>
          <w:lang w:eastAsia="ru-RU"/>
        </w:rPr>
        <w:t>Строка 85</w:t>
      </w:r>
      <w:r w:rsidRPr="008B51BB">
        <w:rPr>
          <w:rFonts w:ascii="Times New Roman" w:eastAsia="Times New Roman" w:hAnsi="Times New Roman" w:cs="Times New Roman"/>
          <w:sz w:val="24"/>
          <w:szCs w:val="24"/>
          <w:lang w:eastAsia="ru-RU"/>
        </w:rPr>
        <w:t xml:space="preserve"> заполняется в случае, когда получателем пожертвования или гранта является физическое лицо.</w:t>
      </w:r>
    </w:p>
    <w:p w:rsidR="008B51BB" w:rsidRPr="008B51BB" w:rsidRDefault="008B51BB" w:rsidP="008B51BB">
      <w:pPr>
        <w:spacing w:after="0" w:line="240" w:lineRule="auto"/>
        <w:ind w:firstLine="539"/>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b/>
          <w:sz w:val="24"/>
          <w:szCs w:val="24"/>
          <w:lang w:eastAsia="ru-RU"/>
        </w:rPr>
        <w:t>По строке 86</w:t>
      </w:r>
      <w:r w:rsidRPr="008B51BB">
        <w:rPr>
          <w:rFonts w:ascii="Times New Roman" w:eastAsia="Times New Roman" w:hAnsi="Times New Roman" w:cs="Times New Roman"/>
          <w:sz w:val="24"/>
          <w:szCs w:val="24"/>
          <w:lang w:eastAsia="ru-RU"/>
        </w:rPr>
        <w:t xml:space="preserve"> отражаются расходы организации на приобретение товаров и оплату услуг, передаваемых физическим лицам в качестве пожертвований или грантов.</w:t>
      </w:r>
    </w:p>
    <w:p w:rsidR="008B51BB" w:rsidRPr="008B51BB" w:rsidRDefault="008B51BB" w:rsidP="008B51BB">
      <w:pPr>
        <w:spacing w:after="0" w:line="240" w:lineRule="auto"/>
        <w:ind w:firstLine="540"/>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b/>
          <w:sz w:val="24"/>
          <w:szCs w:val="24"/>
          <w:lang w:eastAsia="ru-RU"/>
        </w:rPr>
        <w:t>По строке 87</w:t>
      </w:r>
      <w:r w:rsidRPr="008B51BB">
        <w:rPr>
          <w:rFonts w:ascii="Times New Roman" w:eastAsia="Times New Roman" w:hAnsi="Times New Roman" w:cs="Times New Roman"/>
          <w:sz w:val="24"/>
          <w:szCs w:val="24"/>
          <w:lang w:eastAsia="ru-RU"/>
        </w:rPr>
        <w:t xml:space="preserve"> отражаются текущие расходы из строки 81 на содержание и обслуживание организации (административные и общехозяйственные расходы), которые включают  расходы на оплату труда административно-управленческого персонала, включая исчисляемые от величины оплаты труда административно-управленческого персонала налоги и обязательные платежи в соответствующие </w:t>
      </w:r>
      <w:proofErr w:type="gramStart"/>
      <w:r w:rsidRPr="008B51BB">
        <w:rPr>
          <w:rFonts w:ascii="Times New Roman" w:eastAsia="Times New Roman" w:hAnsi="Times New Roman" w:cs="Times New Roman"/>
          <w:sz w:val="24"/>
          <w:szCs w:val="24"/>
          <w:lang w:eastAsia="ru-RU"/>
        </w:rPr>
        <w:t>бюджеты</w:t>
      </w:r>
      <w:proofErr w:type="gramEnd"/>
      <w:r w:rsidRPr="008B51BB">
        <w:rPr>
          <w:rFonts w:ascii="Times New Roman" w:eastAsia="Times New Roman" w:hAnsi="Times New Roman" w:cs="Times New Roman"/>
          <w:sz w:val="24"/>
          <w:szCs w:val="24"/>
          <w:lang w:eastAsia="ru-RU"/>
        </w:rPr>
        <w:t xml:space="preserve"> и внебюджетные фонды, расходы на служебные командировки и служебные поездки, канцелярские и хозяйственные расходы,   на приобретение материальных оборотных средств, оплату работ и услуг сторонних организаций (оплата коммунальных услуг, услуг связи и других) и другие.</w:t>
      </w:r>
    </w:p>
    <w:p w:rsidR="008B51BB" w:rsidRPr="008B51BB" w:rsidRDefault="008B51BB" w:rsidP="008B51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b/>
          <w:sz w:val="24"/>
          <w:szCs w:val="24"/>
          <w:lang w:eastAsia="ru-RU"/>
        </w:rPr>
        <w:t xml:space="preserve">По строке 88 </w:t>
      </w:r>
      <w:r w:rsidRPr="008B51BB">
        <w:rPr>
          <w:rFonts w:ascii="Times New Roman" w:eastAsia="Times New Roman" w:hAnsi="Times New Roman" w:cs="Times New Roman"/>
          <w:sz w:val="24"/>
          <w:szCs w:val="24"/>
          <w:lang w:eastAsia="ru-RU"/>
        </w:rPr>
        <w:t>отражаются целевые средства (включая денежные средства), в том числе за счет бюджетных ассигнований федерального бюджета, бюджетов субъектов Российской Федерации, местных бюджетов, направленные в нижестоящие организации.</w:t>
      </w:r>
    </w:p>
    <w:p w:rsidR="008B51BB" w:rsidRPr="008B51BB" w:rsidRDefault="008B51BB" w:rsidP="008B51BB">
      <w:pPr>
        <w:spacing w:after="0" w:line="240" w:lineRule="auto"/>
        <w:ind w:right="-31"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b/>
          <w:sz w:val="24"/>
          <w:szCs w:val="24"/>
          <w:lang w:eastAsia="ru-RU"/>
        </w:rPr>
        <w:lastRenderedPageBreak/>
        <w:t>По строке 89</w:t>
      </w:r>
      <w:r w:rsidRPr="008B51BB">
        <w:rPr>
          <w:rFonts w:ascii="Times New Roman" w:eastAsia="Times New Roman" w:hAnsi="Times New Roman" w:cs="Times New Roman"/>
          <w:sz w:val="24"/>
          <w:szCs w:val="24"/>
          <w:lang w:eastAsia="ru-RU"/>
        </w:rPr>
        <w:t xml:space="preserve"> </w:t>
      </w:r>
      <w:r w:rsidRPr="008B51BB">
        <w:rPr>
          <w:rFonts w:ascii="Times New Roman" w:eastAsia="Times New Roman" w:hAnsi="Times New Roman" w:cs="Times New Roman"/>
          <w:snapToGrid w:val="0"/>
          <w:sz w:val="24"/>
          <w:szCs w:val="24"/>
          <w:lang w:eastAsia="ru-RU"/>
        </w:rPr>
        <w:t>отражаются расходы на приобретение основных средств, земельных участков и объектов капитального строительства (зданий, строений, сооружений), их частей (в том числ</w:t>
      </w:r>
      <w:r w:rsidRPr="008B51BB">
        <w:rPr>
          <w:rFonts w:ascii="Times New Roman" w:eastAsia="Times New Roman" w:hAnsi="Times New Roman" w:cs="Times New Roman"/>
          <w:sz w:val="24"/>
          <w:szCs w:val="24"/>
          <w:lang w:eastAsia="ru-RU"/>
        </w:rPr>
        <w:t>е помещений) и долей в праве собственности на них, расходы на строительство, достройку, дооборудование, реконструкцию, модернизацию, техническое перевооружение указанных объектов.</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5.</w:t>
      </w:r>
      <w:r w:rsidRPr="008B51BB">
        <w:rPr>
          <w:rFonts w:ascii="Times New Roman" w:eastAsia="Times New Roman" w:hAnsi="Times New Roman" w:cs="Times New Roman"/>
          <w:b/>
          <w:sz w:val="24"/>
          <w:szCs w:val="24"/>
          <w:lang w:eastAsia="ru-RU"/>
        </w:rPr>
        <w:t xml:space="preserve"> </w:t>
      </w:r>
      <w:proofErr w:type="gramStart"/>
      <w:r w:rsidRPr="008B51BB">
        <w:rPr>
          <w:rFonts w:ascii="Times New Roman" w:eastAsia="Times New Roman" w:hAnsi="Times New Roman" w:cs="Times New Roman"/>
          <w:b/>
          <w:sz w:val="24"/>
          <w:szCs w:val="24"/>
          <w:u w:val="single"/>
          <w:lang w:eastAsia="ru-RU"/>
        </w:rPr>
        <w:t>В разделе 4</w:t>
      </w:r>
      <w:r w:rsidRPr="008B51BB">
        <w:rPr>
          <w:rFonts w:ascii="Times New Roman" w:eastAsia="Times New Roman" w:hAnsi="Times New Roman" w:cs="Times New Roman"/>
          <w:b/>
          <w:sz w:val="24"/>
          <w:szCs w:val="24"/>
          <w:lang w:eastAsia="ru-RU"/>
        </w:rPr>
        <w:t xml:space="preserve"> по строке 91</w:t>
      </w:r>
      <w:r w:rsidRPr="008B51BB">
        <w:rPr>
          <w:rFonts w:ascii="Times New Roman" w:eastAsia="Times New Roman" w:hAnsi="Times New Roman" w:cs="Times New Roman"/>
          <w:sz w:val="24"/>
          <w:szCs w:val="24"/>
          <w:lang w:eastAsia="ru-RU"/>
        </w:rPr>
        <w:t xml:space="preserve"> указывается количество человек, которым организация за отчетный и предыдущий  годы непосредственно оказала услуги, относящиеся к социальной сфере. </w:t>
      </w:r>
      <w:proofErr w:type="gramEnd"/>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proofErr w:type="gramStart"/>
      <w:r w:rsidRPr="008B51BB">
        <w:rPr>
          <w:rFonts w:ascii="Times New Roman" w:eastAsia="Times New Roman" w:hAnsi="Times New Roman" w:cs="Times New Roman"/>
          <w:sz w:val="24"/>
          <w:szCs w:val="24"/>
          <w:lang w:eastAsia="ru-RU"/>
        </w:rPr>
        <w:t xml:space="preserve">Для целей федерального статистического наблюдения по форме, </w:t>
      </w:r>
      <w:r w:rsidRPr="008B51BB">
        <w:rPr>
          <w:rFonts w:ascii="Times New Roman" w:eastAsia="Times New Roman" w:hAnsi="Times New Roman" w:cs="Times New Roman"/>
          <w:b/>
          <w:sz w:val="24"/>
          <w:szCs w:val="24"/>
          <w:lang w:eastAsia="ru-RU"/>
        </w:rPr>
        <w:t>под социальными услугами</w:t>
      </w:r>
      <w:r w:rsidRPr="008B51BB">
        <w:rPr>
          <w:rFonts w:ascii="Times New Roman" w:eastAsia="Times New Roman" w:hAnsi="Times New Roman" w:cs="Times New Roman"/>
          <w:sz w:val="24"/>
          <w:szCs w:val="24"/>
          <w:vertAlign w:val="superscript"/>
          <w:lang w:eastAsia="ru-RU"/>
        </w:rPr>
        <w:t>*</w:t>
      </w:r>
      <w:r w:rsidRPr="008B51BB">
        <w:rPr>
          <w:rFonts w:ascii="Times New Roman" w:eastAsia="Times New Roman" w:hAnsi="Times New Roman" w:cs="Times New Roman"/>
          <w:sz w:val="24"/>
          <w:szCs w:val="24"/>
          <w:lang w:eastAsia="ru-RU"/>
        </w:rPr>
        <w:t xml:space="preserve"> понимаются все услуги, относящиеся к социальной сфере (на платной (в случае если полученный доход был использован на уставную деятельность организации) или безвозмездной основе), из них услуги в области:</w:t>
      </w:r>
      <w:proofErr w:type="gramEnd"/>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sym w:font="Symbol" w:char="F02D"/>
      </w:r>
      <w:r w:rsidRPr="008B51BB">
        <w:rPr>
          <w:rFonts w:ascii="Times New Roman" w:eastAsia="Times New Roman" w:hAnsi="Times New Roman" w:cs="Times New Roman"/>
          <w:sz w:val="24"/>
          <w:szCs w:val="24"/>
          <w:lang w:eastAsia="ru-RU"/>
        </w:rPr>
        <w:t xml:space="preserve"> здравоохранения;</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sym w:font="Symbol" w:char="F02D"/>
      </w:r>
      <w:r w:rsidRPr="008B51BB">
        <w:rPr>
          <w:rFonts w:ascii="Times New Roman" w:eastAsia="Times New Roman" w:hAnsi="Times New Roman" w:cs="Times New Roman"/>
          <w:sz w:val="24"/>
          <w:szCs w:val="24"/>
          <w:lang w:eastAsia="ru-RU"/>
        </w:rPr>
        <w:t xml:space="preserve"> образования;</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sym w:font="Symbol" w:char="F02D"/>
      </w:r>
      <w:r w:rsidRPr="008B51BB">
        <w:rPr>
          <w:rFonts w:ascii="Times New Roman" w:eastAsia="Times New Roman" w:hAnsi="Times New Roman" w:cs="Times New Roman"/>
          <w:sz w:val="24"/>
          <w:szCs w:val="24"/>
          <w:lang w:eastAsia="ru-RU"/>
        </w:rPr>
        <w:t xml:space="preserve"> культуры и кинематографии;</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sym w:font="Symbol" w:char="F02D"/>
      </w:r>
      <w:r w:rsidRPr="008B51BB">
        <w:rPr>
          <w:rFonts w:ascii="Times New Roman" w:eastAsia="Times New Roman" w:hAnsi="Times New Roman" w:cs="Times New Roman"/>
          <w:sz w:val="24"/>
          <w:szCs w:val="24"/>
          <w:lang w:eastAsia="ru-RU"/>
        </w:rPr>
        <w:t xml:space="preserve"> спорта;</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sym w:font="Symbol" w:char="F02D"/>
      </w:r>
      <w:r w:rsidRPr="008B51BB">
        <w:rPr>
          <w:rFonts w:ascii="Times New Roman" w:eastAsia="Times New Roman" w:hAnsi="Times New Roman" w:cs="Times New Roman"/>
          <w:sz w:val="24"/>
          <w:szCs w:val="24"/>
          <w:lang w:eastAsia="ru-RU"/>
        </w:rPr>
        <w:t xml:space="preserve"> социальной политики (включая социальное обслуживание населения).</w:t>
      </w:r>
    </w:p>
    <w:p w:rsidR="008B51BB" w:rsidRPr="008B51BB" w:rsidRDefault="008B51BB" w:rsidP="008B51BB">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b/>
          <w:sz w:val="24"/>
          <w:szCs w:val="24"/>
          <w:lang w:eastAsia="ru-RU"/>
        </w:rPr>
        <w:t>По строке</w:t>
      </w:r>
      <w:r w:rsidRPr="008B51BB">
        <w:rPr>
          <w:rFonts w:ascii="Times New Roman" w:eastAsia="Times New Roman" w:hAnsi="Times New Roman" w:cs="Times New Roman"/>
          <w:sz w:val="24"/>
          <w:szCs w:val="24"/>
          <w:lang w:eastAsia="ru-RU"/>
        </w:rPr>
        <w:t xml:space="preserve"> </w:t>
      </w:r>
      <w:r w:rsidRPr="008B51BB">
        <w:rPr>
          <w:rFonts w:ascii="Times New Roman" w:eastAsia="Times New Roman" w:hAnsi="Times New Roman" w:cs="Times New Roman"/>
          <w:b/>
          <w:sz w:val="24"/>
          <w:szCs w:val="24"/>
          <w:lang w:eastAsia="ru-RU"/>
        </w:rPr>
        <w:t xml:space="preserve">97 </w:t>
      </w:r>
      <w:r w:rsidRPr="008B51BB">
        <w:rPr>
          <w:rFonts w:ascii="Times New Roman" w:eastAsia="Times New Roman" w:hAnsi="Times New Roman" w:cs="Times New Roman"/>
          <w:sz w:val="24"/>
          <w:szCs w:val="24"/>
          <w:lang w:eastAsia="ru-RU"/>
        </w:rPr>
        <w:t>указывается количество человек, которым организация за отчетный год оказала юридическую помощь на безвозмездной или на льготной основе.</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bookmarkStart w:id="0" w:name="p547"/>
      <w:bookmarkStart w:id="1" w:name="p548"/>
      <w:bookmarkEnd w:id="0"/>
      <w:bookmarkEnd w:id="1"/>
      <w:r w:rsidRPr="008B51BB">
        <w:rPr>
          <w:rFonts w:ascii="Times New Roman" w:eastAsia="Times New Roman" w:hAnsi="Times New Roman" w:cs="Times New Roman"/>
          <w:b/>
          <w:sz w:val="24"/>
          <w:szCs w:val="24"/>
          <w:lang w:eastAsia="ru-RU"/>
        </w:rPr>
        <w:t>По строке</w:t>
      </w:r>
      <w:r w:rsidRPr="008B51BB">
        <w:rPr>
          <w:rFonts w:ascii="Times New Roman" w:eastAsia="Times New Roman" w:hAnsi="Times New Roman" w:cs="Times New Roman"/>
          <w:sz w:val="24"/>
          <w:szCs w:val="24"/>
          <w:lang w:eastAsia="ru-RU"/>
        </w:rPr>
        <w:t xml:space="preserve"> </w:t>
      </w:r>
      <w:r w:rsidRPr="008B51BB">
        <w:rPr>
          <w:rFonts w:ascii="Times New Roman" w:eastAsia="Times New Roman" w:hAnsi="Times New Roman" w:cs="Times New Roman"/>
          <w:b/>
          <w:sz w:val="24"/>
          <w:szCs w:val="24"/>
          <w:lang w:eastAsia="ru-RU"/>
        </w:rPr>
        <w:t>98</w:t>
      </w:r>
      <w:r w:rsidRPr="008B51BB">
        <w:rPr>
          <w:rFonts w:ascii="Times New Roman" w:eastAsia="Times New Roman" w:hAnsi="Times New Roman" w:cs="Times New Roman"/>
          <w:sz w:val="24"/>
          <w:szCs w:val="24"/>
          <w:lang w:eastAsia="ru-RU"/>
        </w:rPr>
        <w:t xml:space="preserve"> указывается количество человек, которым организация за отчетный год оказала благотворительную помощь в натуральной форме путем безвозмездной передачи в собственность продуктов, одежды, лекарственных препаратов, медицинских изделий, технических средств реабилитации и (или) иных вещей (за исключением непосредственного оказания услуг и юридической помощи).</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К благотворительной помощи в натуральной форме не относятся подарки (включая подарки от профсоюзных комитетов членам профсоюзов в связи с праздничными днями, днями рождения и иными обстоятельствами).</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bookmarkStart w:id="2" w:name="p5056"/>
      <w:bookmarkEnd w:id="2"/>
      <w:r w:rsidRPr="008B51BB">
        <w:rPr>
          <w:rFonts w:ascii="Times New Roman" w:eastAsia="Times New Roman" w:hAnsi="Times New Roman" w:cs="Times New Roman"/>
          <w:sz w:val="24"/>
          <w:szCs w:val="24"/>
          <w:lang w:eastAsia="ru-RU"/>
        </w:rPr>
        <w:t>В случае оказания благотворительной помощи в натуральной форме одному человеку неоднократно в течение отчетного года такая помощь учитывается как помощь одному человеку, если при ее оказании осуществляется идентификация получателей благотворительной помощи. В случае если такая идентификация не осуществляется, количество получателей помощи учитывается по количеству случаев ее предоставления.</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proofErr w:type="gramStart"/>
      <w:r w:rsidRPr="008B51BB">
        <w:rPr>
          <w:rFonts w:ascii="Times New Roman" w:eastAsia="Times New Roman" w:hAnsi="Times New Roman" w:cs="Times New Roman"/>
          <w:b/>
          <w:sz w:val="24"/>
          <w:szCs w:val="24"/>
          <w:lang w:eastAsia="ru-RU"/>
        </w:rPr>
        <w:t>По строке 99</w:t>
      </w:r>
      <w:r w:rsidRPr="008B51BB">
        <w:rPr>
          <w:rFonts w:ascii="Times New Roman" w:eastAsia="Times New Roman" w:hAnsi="Times New Roman" w:cs="Times New Roman"/>
          <w:sz w:val="24"/>
          <w:szCs w:val="24"/>
          <w:lang w:eastAsia="ru-RU"/>
        </w:rPr>
        <w:t xml:space="preserve"> указывается количество человек, которым организация за отчетный год оказала благотворительную помощь в денежной форме путем безвозмездной передачи в собственность денежных средств, а также оплаты за благополучателей (физических лиц, получающих</w:t>
      </w:r>
      <w:r w:rsidRPr="008B51BB">
        <w:rPr>
          <w:rFonts w:ascii="Times New Roman" w:eastAsia="Times New Roman" w:hAnsi="Times New Roman" w:cs="Times New Roman"/>
          <w:sz w:val="24"/>
          <w:szCs w:val="24"/>
          <w:lang w:eastAsia="ru-RU"/>
        </w:rPr>
        <w:br/>
        <w:t>____________________</w:t>
      </w:r>
      <w:proofErr w:type="gramEnd"/>
    </w:p>
    <w:p w:rsidR="008B51BB" w:rsidRPr="008B51BB" w:rsidRDefault="008B51BB" w:rsidP="008B51BB">
      <w:pPr>
        <w:spacing w:after="0" w:line="240" w:lineRule="auto"/>
        <w:jc w:val="both"/>
        <w:rPr>
          <w:rFonts w:ascii="Times New Roman" w:eastAsia="Times New Roman" w:hAnsi="Times New Roman" w:cs="Times New Roman"/>
          <w:sz w:val="20"/>
          <w:szCs w:val="20"/>
          <w:lang w:eastAsia="ru-RU"/>
        </w:rPr>
      </w:pPr>
      <w:r w:rsidRPr="008B51BB">
        <w:rPr>
          <w:rFonts w:ascii="Times New Roman" w:eastAsia="Times New Roman" w:hAnsi="Times New Roman" w:cs="Times New Roman"/>
          <w:sz w:val="20"/>
          <w:szCs w:val="20"/>
          <w:vertAlign w:val="superscript"/>
          <w:lang w:eastAsia="ru-RU"/>
        </w:rPr>
        <w:t xml:space="preserve">               *</w:t>
      </w:r>
      <w:r w:rsidRPr="008B51BB">
        <w:rPr>
          <w:rFonts w:ascii="Times New Roman" w:eastAsia="Times New Roman" w:hAnsi="Times New Roman" w:cs="Times New Roman"/>
          <w:sz w:val="20"/>
          <w:szCs w:val="20"/>
          <w:lang w:eastAsia="ru-RU"/>
        </w:rPr>
        <w:t>Понятие приведено исключительно для целей федерального статистического наблюдения по форме.</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p>
    <w:p w:rsidR="008B51BB" w:rsidRPr="008B51BB" w:rsidRDefault="008B51BB" w:rsidP="008B51BB">
      <w:pPr>
        <w:spacing w:after="0" w:line="240" w:lineRule="auto"/>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благотворительную помощь) полностью или частично стоимости работ или услуг, оказываемых благополучателям сторонними лицами (например, медицинских услуг, услуг санаторно-курортных, оздоровительных организаций и организаций отдыха, организаций отдыха и оздоровления детей).</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 xml:space="preserve">К благотворительной помощи в денежной форме не относятся выплаты, производимые профсоюзными комитетами (в том числе материальная помощь) членам профсоюзов за счет членских взносов, а также выплаты, производимые молодежными и детскими </w:t>
      </w:r>
      <w:r w:rsidRPr="008B51BB">
        <w:rPr>
          <w:rFonts w:ascii="Times New Roman" w:eastAsia="Times New Roman" w:hAnsi="Times New Roman" w:cs="Times New Roman"/>
          <w:sz w:val="24"/>
          <w:szCs w:val="24"/>
          <w:lang w:eastAsia="ru-RU"/>
        </w:rPr>
        <w:lastRenderedPageBreak/>
        <w:t>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В случае оказания благотворительной помощи в денежной форме одному человеку неоднократно в течение  отчетного и предыдущего года такая помощь учитывается как помощь одному человеку.</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6.</w:t>
      </w:r>
      <w:r w:rsidRPr="008B51BB">
        <w:rPr>
          <w:rFonts w:ascii="Times New Roman" w:eastAsia="Times New Roman" w:hAnsi="Times New Roman" w:cs="Times New Roman"/>
          <w:b/>
          <w:sz w:val="24"/>
          <w:szCs w:val="24"/>
          <w:lang w:eastAsia="ru-RU"/>
        </w:rPr>
        <w:t xml:space="preserve"> </w:t>
      </w:r>
      <w:r w:rsidRPr="008B51BB">
        <w:rPr>
          <w:rFonts w:ascii="Times New Roman" w:eastAsia="Times New Roman" w:hAnsi="Times New Roman" w:cs="Times New Roman"/>
          <w:b/>
          <w:sz w:val="24"/>
          <w:szCs w:val="24"/>
          <w:u w:val="single"/>
          <w:lang w:eastAsia="ru-RU"/>
        </w:rPr>
        <w:t>В разделе 5</w:t>
      </w:r>
      <w:r w:rsidRPr="008B51BB">
        <w:rPr>
          <w:rFonts w:ascii="Times New Roman" w:eastAsia="Times New Roman" w:hAnsi="Times New Roman" w:cs="Times New Roman"/>
          <w:b/>
          <w:sz w:val="24"/>
          <w:szCs w:val="24"/>
          <w:lang w:eastAsia="ru-RU"/>
        </w:rPr>
        <w:t xml:space="preserve"> по строкам 111</w:t>
      </w:r>
      <w:r w:rsidRPr="008B51BB">
        <w:rPr>
          <w:rFonts w:ascii="Times New Roman" w:eastAsia="Times New Roman" w:hAnsi="Times New Roman" w:cs="Times New Roman"/>
          <w:b/>
          <w:sz w:val="24"/>
          <w:szCs w:val="24"/>
          <w:lang w:eastAsia="ru-RU"/>
        </w:rPr>
        <w:sym w:font="Symbol" w:char="F02D"/>
      </w:r>
      <w:r w:rsidRPr="008B51BB">
        <w:rPr>
          <w:rFonts w:ascii="Times New Roman" w:eastAsia="Times New Roman" w:hAnsi="Times New Roman" w:cs="Times New Roman"/>
          <w:b/>
          <w:sz w:val="24"/>
          <w:szCs w:val="24"/>
          <w:lang w:eastAsia="ru-RU"/>
        </w:rPr>
        <w:t xml:space="preserve">114 </w:t>
      </w:r>
      <w:r w:rsidRPr="008B51BB">
        <w:rPr>
          <w:rFonts w:ascii="Times New Roman" w:eastAsia="Times New Roman" w:hAnsi="Times New Roman" w:cs="Times New Roman"/>
          <w:sz w:val="24"/>
          <w:szCs w:val="24"/>
          <w:lang w:eastAsia="ru-RU"/>
        </w:rPr>
        <w:t>указывается площадь помещения, которым организация имеет право пользоваться на законных основаниях от одного календарного года и более.</w:t>
      </w:r>
    </w:p>
    <w:p w:rsidR="008B51BB" w:rsidRPr="008B51BB" w:rsidRDefault="008B51BB" w:rsidP="008B51BB">
      <w:pPr>
        <w:spacing w:after="0" w:line="240" w:lineRule="auto"/>
        <w:ind w:firstLine="567"/>
        <w:jc w:val="both"/>
        <w:rPr>
          <w:rFonts w:ascii="Times New Roman" w:eastAsia="Times New Roman" w:hAnsi="Times New Roman" w:cs="Times New Roman"/>
          <w:b/>
          <w:sz w:val="24"/>
          <w:szCs w:val="24"/>
          <w:lang w:eastAsia="ru-RU"/>
        </w:rPr>
      </w:pPr>
      <w:r w:rsidRPr="008B51BB">
        <w:rPr>
          <w:rFonts w:ascii="Times New Roman" w:eastAsia="Times New Roman" w:hAnsi="Times New Roman" w:cs="Times New Roman"/>
          <w:b/>
          <w:sz w:val="24"/>
          <w:szCs w:val="24"/>
          <w:lang w:eastAsia="ru-RU"/>
        </w:rPr>
        <w:t xml:space="preserve">По строке 117 </w:t>
      </w:r>
      <w:r w:rsidRPr="008B51BB">
        <w:rPr>
          <w:rFonts w:ascii="Times New Roman" w:eastAsia="Times New Roman" w:hAnsi="Times New Roman" w:cs="Times New Roman"/>
          <w:sz w:val="24"/>
          <w:szCs w:val="24"/>
          <w:lang w:eastAsia="ru-RU"/>
        </w:rPr>
        <w:t>в случае отсутствия помещения следует поставить знак единица (1).</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 xml:space="preserve">7. </w:t>
      </w:r>
      <w:r w:rsidRPr="008B51BB">
        <w:rPr>
          <w:rFonts w:ascii="Times New Roman" w:eastAsia="Times New Roman" w:hAnsi="Times New Roman" w:cs="Times New Roman"/>
          <w:b/>
          <w:sz w:val="24"/>
          <w:szCs w:val="24"/>
          <w:u w:val="single"/>
          <w:lang w:eastAsia="ru-RU"/>
        </w:rPr>
        <w:t>В разделе 6</w:t>
      </w:r>
      <w:r w:rsidRPr="008B51BB">
        <w:rPr>
          <w:rFonts w:ascii="Times New Roman" w:eastAsia="Times New Roman" w:hAnsi="Times New Roman" w:cs="Times New Roman"/>
          <w:b/>
          <w:sz w:val="24"/>
          <w:szCs w:val="24"/>
          <w:lang w:eastAsia="ru-RU"/>
        </w:rPr>
        <w:t xml:space="preserve"> по строкам 120</w:t>
      </w:r>
      <w:r w:rsidRPr="008B51BB">
        <w:rPr>
          <w:rFonts w:ascii="Times New Roman" w:eastAsia="Times New Roman" w:hAnsi="Times New Roman" w:cs="Times New Roman"/>
          <w:b/>
          <w:sz w:val="24"/>
          <w:szCs w:val="24"/>
          <w:lang w:eastAsia="ru-RU"/>
        </w:rPr>
        <w:sym w:font="Symbol" w:char="F02D"/>
      </w:r>
      <w:r w:rsidRPr="008B51BB">
        <w:rPr>
          <w:rFonts w:ascii="Times New Roman" w:eastAsia="Times New Roman" w:hAnsi="Times New Roman" w:cs="Times New Roman"/>
          <w:b/>
          <w:sz w:val="24"/>
          <w:szCs w:val="24"/>
          <w:lang w:eastAsia="ru-RU"/>
        </w:rPr>
        <w:t>122</w:t>
      </w:r>
      <w:r w:rsidRPr="008B51BB">
        <w:rPr>
          <w:rFonts w:ascii="Times New Roman" w:eastAsia="Times New Roman" w:hAnsi="Times New Roman" w:cs="Times New Roman"/>
          <w:sz w:val="24"/>
          <w:szCs w:val="24"/>
          <w:lang w:eastAsia="ru-RU"/>
        </w:rPr>
        <w:t xml:space="preserve"> отражаются соответственно: </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sym w:font="Symbol" w:char="F02D"/>
      </w:r>
      <w:r w:rsidRPr="008B51BB">
        <w:rPr>
          <w:rFonts w:ascii="Times New Roman" w:eastAsia="Times New Roman" w:hAnsi="Times New Roman" w:cs="Times New Roman"/>
          <w:sz w:val="24"/>
          <w:szCs w:val="24"/>
          <w:lang w:eastAsia="ru-RU"/>
        </w:rPr>
        <w:t xml:space="preserve"> среднесписочная численность работников (за исключением внешних совместителей);</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sym w:font="Symbol" w:char="F02D"/>
      </w:r>
      <w:r w:rsidRPr="008B51BB">
        <w:rPr>
          <w:rFonts w:ascii="Times New Roman" w:eastAsia="Times New Roman" w:hAnsi="Times New Roman" w:cs="Times New Roman"/>
          <w:sz w:val="24"/>
          <w:szCs w:val="24"/>
          <w:lang w:eastAsia="ru-RU"/>
        </w:rPr>
        <w:t xml:space="preserve"> средняя численность внешних совместителей (работавших по трудовому договору на условиях внешнего совместительства (статья 60.1 Трудового кодекса Российской Федерации);</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sym w:font="Symbol" w:char="F02D"/>
      </w:r>
      <w:r w:rsidRPr="008B51BB">
        <w:rPr>
          <w:rFonts w:ascii="Times New Roman" w:eastAsia="Times New Roman" w:hAnsi="Times New Roman" w:cs="Times New Roman"/>
          <w:sz w:val="24"/>
          <w:szCs w:val="24"/>
          <w:lang w:eastAsia="ru-RU"/>
        </w:rPr>
        <w:t xml:space="preserve"> средняя численность работников, выполнявших работы и (или) оказывающих услуги по договорам гражданско-правового характера.</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В списочную численность работников включаются наемные работники, работавшие по трудовому договору и выполнявшие постоянную, временную или сезонную работу один день и более, а также работавшие собственники организаций, получавшие заработную плату в данной организации. Среднесписочная численность работников за год  исчисляется путем суммирования списочной численности работников за каждый календарный день года, включая праздничные (нерабочие) и выходные дни, и деления полученной суммы на число календарных дней года. 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 Подробная информация о заполнении данных по указанному показателю приведена в Указаниях по заполнению форм федерального статистического наблюдения №№ П-1, П-2, П-3, П-4,</w:t>
      </w:r>
      <w:r w:rsidRPr="008B51BB">
        <w:rPr>
          <w:rFonts w:ascii="Times New Roman" w:eastAsia="Times New Roman" w:hAnsi="Times New Roman" w:cs="Times New Roman"/>
          <w:sz w:val="24"/>
          <w:szCs w:val="24"/>
          <w:lang w:eastAsia="ru-RU"/>
        </w:rPr>
        <w:br/>
        <w:t>П-5 (м).</w:t>
      </w:r>
    </w:p>
    <w:p w:rsidR="008B51BB" w:rsidRPr="008B51BB" w:rsidRDefault="008B51BB" w:rsidP="008B51BB">
      <w:pPr>
        <w:spacing w:after="0" w:line="240" w:lineRule="auto"/>
        <w:ind w:firstLine="567"/>
        <w:jc w:val="both"/>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 xml:space="preserve">8. </w:t>
      </w:r>
      <w:proofErr w:type="gramStart"/>
      <w:r w:rsidRPr="008B51BB">
        <w:rPr>
          <w:rFonts w:ascii="Times New Roman" w:eastAsia="Times New Roman" w:hAnsi="Times New Roman" w:cs="Times New Roman"/>
          <w:b/>
          <w:sz w:val="24"/>
          <w:szCs w:val="24"/>
          <w:lang w:eastAsia="ru-RU"/>
        </w:rPr>
        <w:t>По</w:t>
      </w:r>
      <w:r w:rsidRPr="008B51BB">
        <w:rPr>
          <w:rFonts w:ascii="Times New Roman" w:eastAsia="Times New Roman" w:hAnsi="Times New Roman" w:cs="Times New Roman"/>
          <w:sz w:val="24"/>
          <w:szCs w:val="24"/>
          <w:lang w:eastAsia="ru-RU"/>
        </w:rPr>
        <w:t xml:space="preserve"> </w:t>
      </w:r>
      <w:r w:rsidRPr="008B51BB">
        <w:rPr>
          <w:rFonts w:ascii="Times New Roman" w:eastAsia="Times New Roman" w:hAnsi="Times New Roman" w:cs="Times New Roman"/>
          <w:b/>
          <w:sz w:val="24"/>
          <w:szCs w:val="24"/>
          <w:lang w:eastAsia="ru-RU"/>
        </w:rPr>
        <w:t>строке 123</w:t>
      </w:r>
      <w:r w:rsidRPr="008B51BB">
        <w:rPr>
          <w:rFonts w:ascii="Times New Roman" w:eastAsia="Times New Roman" w:hAnsi="Times New Roman" w:cs="Times New Roman"/>
          <w:sz w:val="24"/>
          <w:szCs w:val="24"/>
          <w:lang w:eastAsia="ru-RU"/>
        </w:rPr>
        <w:t xml:space="preserve"> отражается средняя численность добровольцев (волонтеров) </w:t>
      </w:r>
      <w:r w:rsidRPr="008B51BB">
        <w:rPr>
          <w:rFonts w:ascii="Times New Roman" w:eastAsia="Times New Roman" w:hAnsi="Times New Roman" w:cs="Times New Roman"/>
          <w:sz w:val="24"/>
          <w:szCs w:val="24"/>
          <w:lang w:eastAsia="ru-RU"/>
        </w:rPr>
        <w:sym w:font="Symbol" w:char="F02D"/>
      </w:r>
      <w:r w:rsidRPr="008B51BB">
        <w:rPr>
          <w:rFonts w:ascii="Times New Roman" w:eastAsia="Times New Roman" w:hAnsi="Times New Roman" w:cs="Times New Roman"/>
          <w:sz w:val="24"/>
          <w:szCs w:val="24"/>
          <w:lang w:eastAsia="ru-RU"/>
        </w:rPr>
        <w:t xml:space="preserve"> физических лиц, осуществляющих добровольческую (волонтерскую) деятельность в целях, указанных в пункте 1 статьи 2 Федерального закона от 11 августа 1995 г. № 135-ФЗ «О благотворительной деятельности и добровольчестве (волонтерстве)» или в иных общественно-полезных целях, в форме безвозмездного труда, привлеченных организацией за отчетный год, в том числе среднее число добровольцев (волонтеров), принимавших участие в</w:t>
      </w:r>
      <w:proofErr w:type="gramEnd"/>
      <w:r w:rsidRPr="008B51BB">
        <w:rPr>
          <w:rFonts w:ascii="Times New Roman" w:eastAsia="Times New Roman" w:hAnsi="Times New Roman" w:cs="Times New Roman"/>
          <w:sz w:val="24"/>
          <w:szCs w:val="24"/>
          <w:lang w:eastAsia="ru-RU"/>
        </w:rPr>
        <w:t xml:space="preserve"> деятельности организации на постоянной основе в течение года, и добровольцев (волонтеров), привлеченных организацией в рамках подготовки и </w:t>
      </w:r>
      <w:r w:rsidRPr="008B51BB">
        <w:rPr>
          <w:rFonts w:ascii="Times New Roman" w:eastAsia="Times New Roman" w:hAnsi="Times New Roman" w:cs="Times New Roman"/>
          <w:sz w:val="24"/>
          <w:szCs w:val="24"/>
          <w:lang w:eastAsia="ru-RU"/>
        </w:rPr>
        <w:br/>
        <w:t>проведения отдельных мероприятий. Средняя численность добровольцев (волонтеров), которые участвовали в подготовке и проведении</w:t>
      </w:r>
      <w:r w:rsidRPr="008B51BB">
        <w:rPr>
          <w:rFonts w:ascii="Times New Roman" w:eastAsia="Times New Roman" w:hAnsi="Times New Roman" w:cs="Times New Roman"/>
          <w:sz w:val="24"/>
          <w:szCs w:val="24"/>
          <w:lang w:eastAsia="ru-RU"/>
        </w:rPr>
        <w:br/>
        <w:t>отдельных мероприятий организации, исчисляется путем суммирования календарных дней, в течени</w:t>
      </w:r>
      <w:proofErr w:type="gramStart"/>
      <w:r w:rsidRPr="008B51BB">
        <w:rPr>
          <w:rFonts w:ascii="Times New Roman" w:eastAsia="Times New Roman" w:hAnsi="Times New Roman" w:cs="Times New Roman"/>
          <w:sz w:val="24"/>
          <w:szCs w:val="24"/>
          <w:lang w:eastAsia="ru-RU"/>
        </w:rPr>
        <w:t>и</w:t>
      </w:r>
      <w:proofErr w:type="gramEnd"/>
      <w:r w:rsidRPr="008B51BB">
        <w:rPr>
          <w:rFonts w:ascii="Times New Roman" w:eastAsia="Times New Roman" w:hAnsi="Times New Roman" w:cs="Times New Roman"/>
          <w:sz w:val="24"/>
          <w:szCs w:val="24"/>
          <w:lang w:eastAsia="ru-RU"/>
        </w:rPr>
        <w:t xml:space="preserve"> которых каждый доброволец (волонтер) участвовал в подготовке и проведении мероприятия организации, деления полученной суммы на число календарных дней года, и последующего суммирования полученных таким образом по каждому добровольцу (волонтеру) значений. </w:t>
      </w:r>
      <w:proofErr w:type="gramStart"/>
      <w:r w:rsidRPr="008B51BB">
        <w:rPr>
          <w:rFonts w:ascii="Times New Roman" w:eastAsia="Times New Roman" w:hAnsi="Times New Roman" w:cs="Times New Roman"/>
          <w:sz w:val="24"/>
          <w:szCs w:val="24"/>
          <w:lang w:eastAsia="ru-RU"/>
        </w:rPr>
        <w:t>При этом учитываются как добровольцы (волонтеры), с которыми организация заключила гражданско-правовые договоры, предметом которых являются безвозмездное выполнение добровольцем (волонтером) работ и (или) оказание услуг в интересах организации, или в рамках ее благотворительной деятельности, так и добровольцы (волонтеры), отношения с которыми у организации не были оформлены в форме договора.</w:t>
      </w:r>
      <w:proofErr w:type="gramEnd"/>
    </w:p>
    <w:p w:rsidR="008B51BB" w:rsidRPr="008B51BB" w:rsidRDefault="008B51BB" w:rsidP="008B51BB">
      <w:pPr>
        <w:spacing w:after="0" w:line="240" w:lineRule="auto"/>
        <w:ind w:firstLine="567"/>
        <w:jc w:val="both"/>
        <w:rPr>
          <w:rFonts w:ascii="Times New Roman" w:eastAsia="Times New Roman" w:hAnsi="Times New Roman" w:cs="Times New Roman"/>
          <w:b/>
          <w:sz w:val="24"/>
          <w:szCs w:val="24"/>
          <w:lang w:eastAsia="ru-RU"/>
        </w:rPr>
      </w:pPr>
      <w:r w:rsidRPr="008B51BB">
        <w:rPr>
          <w:rFonts w:ascii="Times New Roman" w:eastAsia="Times New Roman" w:hAnsi="Times New Roman" w:cs="Times New Roman"/>
          <w:b/>
          <w:sz w:val="24"/>
          <w:szCs w:val="24"/>
          <w:lang w:eastAsia="ru-RU"/>
        </w:rPr>
        <w:lastRenderedPageBreak/>
        <w:t>Форма заполняется в целых числах без запятой (кроме строк со 110 по 116 по графе 3, которые заполняются с одним знаком после запятой).</w:t>
      </w:r>
    </w:p>
    <w:p w:rsidR="008B51BB" w:rsidRPr="008B51BB" w:rsidRDefault="008B51BB" w:rsidP="008B51BB">
      <w:pPr>
        <w:spacing w:after="120" w:line="240" w:lineRule="auto"/>
        <w:jc w:val="center"/>
        <w:rPr>
          <w:rFonts w:ascii="Times New Roman" w:eastAsia="Times New Roman" w:hAnsi="Times New Roman" w:cs="Times New Roman"/>
          <w:b/>
          <w:sz w:val="24"/>
          <w:szCs w:val="24"/>
          <w:lang w:eastAsia="ru-RU"/>
        </w:rPr>
      </w:pPr>
    </w:p>
    <w:p w:rsidR="008B51BB" w:rsidRPr="008B51BB" w:rsidRDefault="008B51BB" w:rsidP="008B51BB">
      <w:pPr>
        <w:spacing w:after="120" w:line="240" w:lineRule="auto"/>
        <w:jc w:val="center"/>
        <w:rPr>
          <w:rFonts w:ascii="Times New Roman" w:eastAsia="Times New Roman" w:hAnsi="Times New Roman" w:cs="Times New Roman"/>
          <w:b/>
          <w:sz w:val="24"/>
          <w:szCs w:val="24"/>
          <w:lang w:eastAsia="ru-RU"/>
        </w:rPr>
      </w:pPr>
      <w:r w:rsidRPr="008B51BB">
        <w:rPr>
          <w:rFonts w:ascii="Times New Roman" w:eastAsia="Times New Roman" w:hAnsi="Times New Roman" w:cs="Times New Roman"/>
          <w:b/>
          <w:sz w:val="24"/>
          <w:szCs w:val="24"/>
          <w:lang w:eastAsia="ru-RU"/>
        </w:rPr>
        <w:t>Контроль показателей по форме № 1-СОНКО: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0"/>
        <w:gridCol w:w="7301"/>
      </w:tblGrid>
      <w:tr w:rsidR="008B51BB" w:rsidRPr="008B51BB" w:rsidTr="000D00FD">
        <w:tc>
          <w:tcPr>
            <w:tcW w:w="7300" w:type="dxa"/>
            <w:tcBorders>
              <w:top w:val="single" w:sz="4" w:space="0" w:color="auto"/>
              <w:left w:val="single" w:sz="4" w:space="0" w:color="auto"/>
              <w:bottom w:val="single" w:sz="4" w:space="0" w:color="auto"/>
              <w:right w:val="single" w:sz="4" w:space="0" w:color="auto"/>
            </w:tcBorders>
            <w:hideMark/>
          </w:tcPr>
          <w:p w:rsidR="008B51BB" w:rsidRPr="008B51BB" w:rsidRDefault="008B51BB" w:rsidP="008B51BB">
            <w:pPr>
              <w:spacing w:before="40" w:after="0" w:line="220" w:lineRule="exact"/>
              <w:ind w:left="34"/>
              <w:rPr>
                <w:rFonts w:ascii="Times New Roman" w:eastAsia="Times New Roman" w:hAnsi="Times New Roman" w:cs="Times New Roman"/>
                <w:sz w:val="24"/>
                <w:szCs w:val="24"/>
                <w:lang w:eastAsia="ru-RU"/>
              </w:rPr>
            </w:pPr>
            <w:r w:rsidRPr="008B51BB">
              <w:rPr>
                <w:rFonts w:ascii="Times New Roman" w:eastAsia="Arial Unicode MS" w:hAnsi="Times New Roman" w:cs="Times New Roman"/>
                <w:sz w:val="24"/>
                <w:szCs w:val="24"/>
                <w:lang w:eastAsia="ru-RU"/>
              </w:rPr>
              <w:t>1. Должна быть обведена хотя бы одна стр. с 01 по 31</w:t>
            </w:r>
          </w:p>
        </w:tc>
        <w:tc>
          <w:tcPr>
            <w:tcW w:w="7301" w:type="dxa"/>
            <w:tcBorders>
              <w:top w:val="single" w:sz="4" w:space="0" w:color="auto"/>
              <w:left w:val="single" w:sz="4" w:space="0" w:color="auto"/>
              <w:bottom w:val="single" w:sz="4" w:space="0" w:color="auto"/>
              <w:right w:val="single" w:sz="4" w:space="0" w:color="auto"/>
            </w:tcBorders>
            <w:hideMark/>
          </w:tcPr>
          <w:p w:rsidR="008B51BB" w:rsidRPr="008B51BB" w:rsidRDefault="008B51BB" w:rsidP="008B51BB">
            <w:pPr>
              <w:spacing w:before="40" w:after="0" w:line="220" w:lineRule="exact"/>
              <w:ind w:left="34"/>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1</w:t>
            </w:r>
            <w:r w:rsidRPr="008B51BB">
              <w:rPr>
                <w:rFonts w:ascii="Times New Roman" w:eastAsia="Times New Roman" w:hAnsi="Times New Roman" w:cs="Times New Roman"/>
                <w:sz w:val="24"/>
                <w:szCs w:val="24"/>
                <w:lang w:val="en-US" w:eastAsia="ru-RU"/>
              </w:rPr>
              <w:t>2</w:t>
            </w:r>
            <w:r w:rsidRPr="008B51BB">
              <w:rPr>
                <w:rFonts w:ascii="Times New Roman" w:eastAsia="Times New Roman" w:hAnsi="Times New Roman" w:cs="Times New Roman"/>
                <w:sz w:val="24"/>
                <w:szCs w:val="24"/>
                <w:lang w:eastAsia="ru-RU"/>
              </w:rPr>
              <w:t xml:space="preserve">. стр. 85 </w:t>
            </w:r>
            <w:r w:rsidRPr="008B51BB">
              <w:rPr>
                <w:rFonts w:ascii="Times New Roman" w:eastAsia="Arial Unicode MS" w:hAnsi="Times New Roman" w:cs="Times New Roman"/>
                <w:sz w:val="24"/>
                <w:szCs w:val="24"/>
                <w:lang w:eastAsia="ru-RU"/>
              </w:rPr>
              <w:t>гр. 3,4</w:t>
            </w:r>
            <w:r w:rsidRPr="008B51BB">
              <w:rPr>
                <w:rFonts w:ascii="Times New Roman" w:eastAsia="Times New Roman" w:hAnsi="Times New Roman" w:cs="Times New Roman"/>
                <w:sz w:val="24"/>
                <w:szCs w:val="24"/>
                <w:lang w:eastAsia="ru-RU"/>
              </w:rPr>
              <w:t xml:space="preserve">&gt;=стр. 86 </w:t>
            </w:r>
            <w:r w:rsidRPr="008B51BB">
              <w:rPr>
                <w:rFonts w:ascii="Times New Roman" w:eastAsia="Arial Unicode MS" w:hAnsi="Times New Roman" w:cs="Times New Roman"/>
                <w:sz w:val="24"/>
                <w:szCs w:val="24"/>
                <w:lang w:eastAsia="ru-RU"/>
              </w:rPr>
              <w:t>гр. 3,4</w:t>
            </w:r>
          </w:p>
        </w:tc>
      </w:tr>
      <w:tr w:rsidR="008B51BB" w:rsidRPr="008B51BB" w:rsidTr="000D00FD">
        <w:trPr>
          <w:trHeight w:val="64"/>
        </w:trPr>
        <w:tc>
          <w:tcPr>
            <w:tcW w:w="7300" w:type="dxa"/>
            <w:tcBorders>
              <w:top w:val="single" w:sz="4" w:space="0" w:color="auto"/>
              <w:left w:val="single" w:sz="4" w:space="0" w:color="auto"/>
              <w:bottom w:val="single" w:sz="4" w:space="0" w:color="auto"/>
              <w:right w:val="single" w:sz="4" w:space="0" w:color="auto"/>
            </w:tcBorders>
            <w:hideMark/>
          </w:tcPr>
          <w:p w:rsidR="008B51BB" w:rsidRPr="008B51BB" w:rsidRDefault="008B51BB" w:rsidP="008B51BB">
            <w:pPr>
              <w:spacing w:before="40" w:after="0" w:line="220" w:lineRule="exact"/>
              <w:ind w:left="34"/>
              <w:rPr>
                <w:rFonts w:ascii="Times New Roman" w:eastAsia="Times New Roman" w:hAnsi="Times New Roman" w:cs="Times New Roman"/>
                <w:sz w:val="24"/>
                <w:szCs w:val="24"/>
                <w:lang w:eastAsia="ru-RU"/>
              </w:rPr>
            </w:pPr>
            <w:r w:rsidRPr="008B51BB">
              <w:rPr>
                <w:rFonts w:ascii="Times New Roman" w:eastAsia="Arial Unicode MS" w:hAnsi="Times New Roman" w:cs="Times New Roman"/>
                <w:sz w:val="24"/>
                <w:szCs w:val="24"/>
                <w:lang w:eastAsia="ru-RU"/>
              </w:rPr>
              <w:t>2. Допустимое значение стр.: с 40 по 123 &gt;=0</w:t>
            </w:r>
          </w:p>
        </w:tc>
        <w:tc>
          <w:tcPr>
            <w:tcW w:w="7301" w:type="dxa"/>
            <w:tcBorders>
              <w:top w:val="single" w:sz="4" w:space="0" w:color="auto"/>
              <w:left w:val="single" w:sz="4" w:space="0" w:color="auto"/>
              <w:bottom w:val="single" w:sz="4" w:space="0" w:color="auto"/>
              <w:right w:val="single" w:sz="4" w:space="0" w:color="auto"/>
            </w:tcBorders>
            <w:hideMark/>
          </w:tcPr>
          <w:p w:rsidR="008B51BB" w:rsidRPr="008B51BB" w:rsidRDefault="008B51BB" w:rsidP="008B51BB">
            <w:pPr>
              <w:spacing w:before="40" w:after="0" w:line="220" w:lineRule="exact"/>
              <w:ind w:left="34"/>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1</w:t>
            </w:r>
            <w:r w:rsidRPr="008B51BB">
              <w:rPr>
                <w:rFonts w:ascii="Times New Roman" w:eastAsia="Times New Roman" w:hAnsi="Times New Roman" w:cs="Times New Roman"/>
                <w:sz w:val="24"/>
                <w:szCs w:val="24"/>
                <w:lang w:val="en-US" w:eastAsia="ru-RU"/>
              </w:rPr>
              <w:t>3</w:t>
            </w:r>
            <w:r w:rsidRPr="008B51BB">
              <w:rPr>
                <w:rFonts w:ascii="Times New Roman" w:eastAsia="Times New Roman" w:hAnsi="Times New Roman" w:cs="Times New Roman"/>
                <w:sz w:val="24"/>
                <w:szCs w:val="24"/>
                <w:lang w:eastAsia="ru-RU"/>
              </w:rPr>
              <w:t xml:space="preserve">. стр. 89 </w:t>
            </w:r>
            <w:r w:rsidRPr="008B51BB">
              <w:rPr>
                <w:rFonts w:ascii="Times New Roman" w:eastAsia="Arial Unicode MS" w:hAnsi="Times New Roman" w:cs="Times New Roman"/>
                <w:sz w:val="24"/>
                <w:szCs w:val="24"/>
                <w:lang w:eastAsia="ru-RU"/>
              </w:rPr>
              <w:t>гр. 3,4</w:t>
            </w:r>
            <w:r w:rsidRPr="008B51BB">
              <w:rPr>
                <w:rFonts w:ascii="Times New Roman" w:eastAsia="Times New Roman" w:hAnsi="Times New Roman" w:cs="Times New Roman"/>
                <w:sz w:val="24"/>
                <w:szCs w:val="24"/>
                <w:lang w:eastAsia="ru-RU"/>
              </w:rPr>
              <w:t xml:space="preserve">&gt;=стр. 90 </w:t>
            </w:r>
            <w:r w:rsidRPr="008B51BB">
              <w:rPr>
                <w:rFonts w:ascii="Times New Roman" w:eastAsia="Arial Unicode MS" w:hAnsi="Times New Roman" w:cs="Times New Roman"/>
                <w:sz w:val="24"/>
                <w:szCs w:val="24"/>
                <w:lang w:eastAsia="ru-RU"/>
              </w:rPr>
              <w:t>гр. 3,4</w:t>
            </w:r>
          </w:p>
        </w:tc>
      </w:tr>
      <w:tr w:rsidR="008B51BB" w:rsidRPr="008B51BB" w:rsidTr="000D00FD">
        <w:trPr>
          <w:trHeight w:val="64"/>
        </w:trPr>
        <w:tc>
          <w:tcPr>
            <w:tcW w:w="7300" w:type="dxa"/>
            <w:tcBorders>
              <w:top w:val="single" w:sz="4" w:space="0" w:color="auto"/>
              <w:left w:val="single" w:sz="4" w:space="0" w:color="auto"/>
              <w:bottom w:val="single" w:sz="4" w:space="0" w:color="auto"/>
              <w:right w:val="single" w:sz="4" w:space="0" w:color="auto"/>
            </w:tcBorders>
            <w:hideMark/>
          </w:tcPr>
          <w:p w:rsidR="008B51BB" w:rsidRPr="008B51BB" w:rsidRDefault="008B51BB" w:rsidP="008B51BB">
            <w:pPr>
              <w:spacing w:before="40" w:after="0" w:line="220" w:lineRule="exact"/>
              <w:ind w:left="34"/>
              <w:rPr>
                <w:rFonts w:ascii="Times New Roman" w:eastAsia="Times New Roman" w:hAnsi="Times New Roman" w:cs="Times New Roman"/>
                <w:sz w:val="24"/>
                <w:szCs w:val="24"/>
                <w:lang w:eastAsia="ru-RU"/>
              </w:rPr>
            </w:pPr>
            <w:r w:rsidRPr="008B51BB">
              <w:rPr>
                <w:rFonts w:ascii="Times New Roman" w:eastAsia="Arial Unicode MS" w:hAnsi="Times New Roman" w:cs="Times New Roman"/>
                <w:sz w:val="24"/>
                <w:szCs w:val="24"/>
                <w:lang w:eastAsia="ru-RU"/>
              </w:rPr>
              <w:t xml:space="preserve">3. стр. 69 гр. 3,4=сумма стр. </w:t>
            </w:r>
            <w:r w:rsidRPr="008B51BB">
              <w:rPr>
                <w:rFonts w:ascii="Times New Roman" w:eastAsia="Times New Roman" w:hAnsi="Times New Roman" w:cs="Times New Roman"/>
                <w:sz w:val="24"/>
                <w:szCs w:val="24"/>
                <w:lang w:eastAsia="ru-RU"/>
              </w:rPr>
              <w:t>40, 42, 43, 45, 47, 49, 52, 54, 57, 60</w:t>
            </w:r>
            <w:r w:rsidRPr="008B51BB">
              <w:rPr>
                <w:rFonts w:ascii="Times New Roman" w:eastAsia="Times New Roman" w:hAnsi="Times New Roman" w:cs="Times New Roman"/>
                <w:sz w:val="20"/>
                <w:szCs w:val="20"/>
                <w:lang w:eastAsia="ru-RU"/>
              </w:rPr>
              <w:t>–</w:t>
            </w:r>
            <w:r w:rsidRPr="008B51BB">
              <w:rPr>
                <w:rFonts w:ascii="Times New Roman" w:eastAsia="Times New Roman" w:hAnsi="Times New Roman" w:cs="Times New Roman"/>
                <w:sz w:val="24"/>
                <w:szCs w:val="24"/>
                <w:lang w:eastAsia="ru-RU"/>
              </w:rPr>
              <w:t>63,</w:t>
            </w:r>
            <w:r w:rsidRPr="008B51BB">
              <w:rPr>
                <w:rFonts w:ascii="Times New Roman" w:eastAsia="Times New Roman" w:hAnsi="Times New Roman" w:cs="Times New Roman"/>
                <w:sz w:val="24"/>
                <w:szCs w:val="24"/>
                <w:lang w:eastAsia="ru-RU"/>
              </w:rPr>
              <w:br/>
              <w:t>66</w:t>
            </w:r>
            <w:r w:rsidRPr="008B51BB">
              <w:rPr>
                <w:rFonts w:ascii="Times New Roman" w:eastAsia="Times New Roman" w:hAnsi="Times New Roman" w:cs="Times New Roman"/>
                <w:sz w:val="20"/>
                <w:szCs w:val="20"/>
                <w:lang w:eastAsia="ru-RU"/>
              </w:rPr>
              <w:t>–</w:t>
            </w:r>
            <w:r w:rsidRPr="008B51BB">
              <w:rPr>
                <w:rFonts w:ascii="Times New Roman" w:eastAsia="Times New Roman" w:hAnsi="Times New Roman" w:cs="Times New Roman"/>
                <w:sz w:val="24"/>
                <w:szCs w:val="24"/>
                <w:lang w:eastAsia="ru-RU"/>
              </w:rPr>
              <w:t xml:space="preserve">68 </w:t>
            </w:r>
            <w:r w:rsidRPr="008B51BB">
              <w:rPr>
                <w:rFonts w:ascii="Times New Roman" w:eastAsia="Arial Unicode MS" w:hAnsi="Times New Roman" w:cs="Times New Roman"/>
                <w:sz w:val="24"/>
                <w:szCs w:val="24"/>
                <w:lang w:eastAsia="ru-RU"/>
              </w:rPr>
              <w:t>гр. 3,4</w:t>
            </w:r>
          </w:p>
        </w:tc>
        <w:tc>
          <w:tcPr>
            <w:tcW w:w="7301" w:type="dxa"/>
            <w:tcBorders>
              <w:top w:val="single" w:sz="4" w:space="0" w:color="auto"/>
              <w:left w:val="single" w:sz="4" w:space="0" w:color="auto"/>
              <w:bottom w:val="single" w:sz="4" w:space="0" w:color="auto"/>
              <w:right w:val="single" w:sz="4" w:space="0" w:color="auto"/>
            </w:tcBorders>
            <w:hideMark/>
          </w:tcPr>
          <w:p w:rsidR="008B51BB" w:rsidRPr="008B51BB" w:rsidRDefault="008B51BB" w:rsidP="008B51BB">
            <w:pPr>
              <w:spacing w:before="40" w:after="0" w:line="220" w:lineRule="exact"/>
              <w:ind w:left="34"/>
              <w:rPr>
                <w:rFonts w:ascii="Times New Roman" w:eastAsia="Times New Roman" w:hAnsi="Times New Roman" w:cs="Times New Roman"/>
                <w:strike/>
                <w:sz w:val="24"/>
                <w:szCs w:val="24"/>
                <w:lang w:eastAsia="ru-RU"/>
              </w:rPr>
            </w:pPr>
            <w:r w:rsidRPr="008B51BB">
              <w:rPr>
                <w:rFonts w:ascii="Times New Roman" w:eastAsia="Times New Roman" w:hAnsi="Times New Roman" w:cs="Times New Roman"/>
                <w:sz w:val="24"/>
                <w:szCs w:val="24"/>
                <w:lang w:eastAsia="ru-RU"/>
              </w:rPr>
              <w:t xml:space="preserve">14. Если </w:t>
            </w:r>
            <w:proofErr w:type="gramStart"/>
            <w:r w:rsidRPr="008B51BB">
              <w:rPr>
                <w:rFonts w:ascii="Times New Roman" w:eastAsia="Times New Roman" w:hAnsi="Times New Roman" w:cs="Times New Roman"/>
                <w:sz w:val="24"/>
                <w:szCs w:val="24"/>
                <w:lang w:eastAsia="ru-RU"/>
              </w:rPr>
              <w:t>обведена</w:t>
            </w:r>
            <w:proofErr w:type="gramEnd"/>
            <w:r w:rsidRPr="008B51BB">
              <w:rPr>
                <w:rFonts w:ascii="Times New Roman" w:eastAsia="Times New Roman" w:hAnsi="Times New Roman" w:cs="Times New Roman"/>
                <w:sz w:val="24"/>
                <w:szCs w:val="24"/>
                <w:lang w:eastAsia="ru-RU"/>
              </w:rPr>
              <w:t xml:space="preserve"> стр. 32, то стр. 91 гр. 3&gt;=1</w:t>
            </w:r>
          </w:p>
        </w:tc>
      </w:tr>
      <w:tr w:rsidR="008B51BB" w:rsidRPr="008B51BB" w:rsidTr="000D00FD">
        <w:tc>
          <w:tcPr>
            <w:tcW w:w="7300" w:type="dxa"/>
            <w:tcBorders>
              <w:top w:val="single" w:sz="4" w:space="0" w:color="auto"/>
              <w:left w:val="single" w:sz="4" w:space="0" w:color="auto"/>
              <w:bottom w:val="single" w:sz="4" w:space="0" w:color="auto"/>
              <w:right w:val="single" w:sz="4" w:space="0" w:color="auto"/>
            </w:tcBorders>
            <w:hideMark/>
          </w:tcPr>
          <w:p w:rsidR="008B51BB" w:rsidRPr="008B51BB" w:rsidRDefault="008B51BB" w:rsidP="008B51BB">
            <w:pPr>
              <w:spacing w:before="40" w:after="0" w:line="220" w:lineRule="exact"/>
              <w:ind w:left="34"/>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 xml:space="preserve">4. </w:t>
            </w:r>
            <w:proofErr w:type="gramStart"/>
            <w:r w:rsidRPr="008B51BB">
              <w:rPr>
                <w:rFonts w:ascii="Times New Roman" w:eastAsia="Times New Roman" w:hAnsi="Times New Roman" w:cs="Times New Roman"/>
                <w:sz w:val="24"/>
                <w:szCs w:val="24"/>
                <w:lang w:val="en-US" w:eastAsia="ru-RU"/>
              </w:rPr>
              <w:t>c</w:t>
            </w:r>
            <w:proofErr w:type="gramEnd"/>
            <w:r w:rsidRPr="008B51BB">
              <w:rPr>
                <w:rFonts w:ascii="Times New Roman" w:eastAsia="Times New Roman" w:hAnsi="Times New Roman" w:cs="Times New Roman"/>
                <w:sz w:val="24"/>
                <w:szCs w:val="24"/>
                <w:lang w:eastAsia="ru-RU"/>
              </w:rPr>
              <w:t xml:space="preserve">тр. 49 </w:t>
            </w:r>
            <w:r w:rsidRPr="008B51BB">
              <w:rPr>
                <w:rFonts w:ascii="Times New Roman" w:eastAsia="Arial Unicode MS" w:hAnsi="Times New Roman" w:cs="Times New Roman"/>
                <w:sz w:val="24"/>
                <w:szCs w:val="24"/>
                <w:lang w:eastAsia="ru-RU"/>
              </w:rPr>
              <w:t>гр. 3,4</w:t>
            </w:r>
            <w:r w:rsidRPr="008B51BB">
              <w:rPr>
                <w:rFonts w:ascii="Times New Roman" w:eastAsia="Times New Roman" w:hAnsi="Times New Roman" w:cs="Times New Roman"/>
                <w:sz w:val="24"/>
                <w:szCs w:val="24"/>
                <w:lang w:eastAsia="ru-RU"/>
              </w:rPr>
              <w:t>&gt;=</w:t>
            </w:r>
            <w:r w:rsidRPr="008B51BB">
              <w:rPr>
                <w:rFonts w:ascii="Times New Roman" w:eastAsia="Arial Unicode MS" w:hAnsi="Times New Roman" w:cs="Times New Roman"/>
                <w:sz w:val="24"/>
                <w:szCs w:val="24"/>
                <w:lang w:eastAsia="ru-RU"/>
              </w:rPr>
              <w:t>стр. 51 гр. 3,4</w:t>
            </w:r>
          </w:p>
        </w:tc>
        <w:tc>
          <w:tcPr>
            <w:tcW w:w="7301" w:type="dxa"/>
            <w:tcBorders>
              <w:top w:val="single" w:sz="4" w:space="0" w:color="auto"/>
              <w:left w:val="single" w:sz="4" w:space="0" w:color="auto"/>
              <w:bottom w:val="single" w:sz="4" w:space="0" w:color="auto"/>
              <w:right w:val="single" w:sz="4" w:space="0" w:color="auto"/>
            </w:tcBorders>
            <w:hideMark/>
          </w:tcPr>
          <w:p w:rsidR="008B51BB" w:rsidRPr="008B51BB" w:rsidRDefault="008B51BB" w:rsidP="008B51BB">
            <w:pPr>
              <w:spacing w:before="40" w:after="0" w:line="220" w:lineRule="exact"/>
              <w:ind w:left="34"/>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15. Если стр. 91 гр. 3&gt;=1, то стр. 32 должна быть обведена</w:t>
            </w:r>
          </w:p>
        </w:tc>
      </w:tr>
      <w:tr w:rsidR="008B51BB" w:rsidRPr="008B51BB" w:rsidTr="000D00FD">
        <w:tc>
          <w:tcPr>
            <w:tcW w:w="7300" w:type="dxa"/>
            <w:tcBorders>
              <w:top w:val="single" w:sz="4" w:space="0" w:color="auto"/>
              <w:left w:val="single" w:sz="4" w:space="0" w:color="auto"/>
              <w:bottom w:val="single" w:sz="4" w:space="0" w:color="auto"/>
              <w:right w:val="single" w:sz="4" w:space="0" w:color="auto"/>
            </w:tcBorders>
            <w:hideMark/>
          </w:tcPr>
          <w:p w:rsidR="008B51BB" w:rsidRPr="008B51BB" w:rsidRDefault="008B51BB" w:rsidP="008B51BB">
            <w:pPr>
              <w:spacing w:before="40" w:after="0" w:line="220" w:lineRule="exact"/>
              <w:ind w:left="34"/>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 xml:space="preserve">5. </w:t>
            </w:r>
            <w:proofErr w:type="gramStart"/>
            <w:r w:rsidRPr="008B51BB">
              <w:rPr>
                <w:rFonts w:ascii="Times New Roman" w:eastAsia="Times New Roman" w:hAnsi="Times New Roman" w:cs="Times New Roman"/>
                <w:sz w:val="24"/>
                <w:szCs w:val="24"/>
                <w:lang w:val="en-US" w:eastAsia="ru-RU"/>
              </w:rPr>
              <w:t>c</w:t>
            </w:r>
            <w:proofErr w:type="gramEnd"/>
            <w:r w:rsidRPr="008B51BB">
              <w:rPr>
                <w:rFonts w:ascii="Times New Roman" w:eastAsia="Times New Roman" w:hAnsi="Times New Roman" w:cs="Times New Roman"/>
                <w:sz w:val="24"/>
                <w:szCs w:val="24"/>
                <w:lang w:eastAsia="ru-RU"/>
              </w:rPr>
              <w:t xml:space="preserve">тр. 52 </w:t>
            </w:r>
            <w:r w:rsidRPr="008B51BB">
              <w:rPr>
                <w:rFonts w:ascii="Times New Roman" w:eastAsia="Arial Unicode MS" w:hAnsi="Times New Roman" w:cs="Times New Roman"/>
                <w:sz w:val="24"/>
                <w:szCs w:val="24"/>
                <w:lang w:eastAsia="ru-RU"/>
              </w:rPr>
              <w:t>гр. 3,4</w:t>
            </w:r>
            <w:r w:rsidRPr="008B51BB">
              <w:rPr>
                <w:rFonts w:ascii="Times New Roman" w:eastAsia="Times New Roman" w:hAnsi="Times New Roman" w:cs="Times New Roman"/>
                <w:sz w:val="24"/>
                <w:szCs w:val="24"/>
                <w:lang w:eastAsia="ru-RU"/>
              </w:rPr>
              <w:t xml:space="preserve">&gt;=стр. 53 </w:t>
            </w:r>
            <w:r w:rsidRPr="008B51BB">
              <w:rPr>
                <w:rFonts w:ascii="Times New Roman" w:eastAsia="Arial Unicode MS" w:hAnsi="Times New Roman" w:cs="Times New Roman"/>
                <w:sz w:val="24"/>
                <w:szCs w:val="24"/>
                <w:lang w:eastAsia="ru-RU"/>
              </w:rPr>
              <w:t>гр. 3,4</w:t>
            </w:r>
          </w:p>
        </w:tc>
        <w:tc>
          <w:tcPr>
            <w:tcW w:w="7301" w:type="dxa"/>
            <w:tcBorders>
              <w:top w:val="single" w:sz="4" w:space="0" w:color="auto"/>
              <w:left w:val="single" w:sz="4" w:space="0" w:color="auto"/>
              <w:bottom w:val="single" w:sz="4" w:space="0" w:color="auto"/>
              <w:right w:val="single" w:sz="4" w:space="0" w:color="auto"/>
            </w:tcBorders>
            <w:hideMark/>
          </w:tcPr>
          <w:p w:rsidR="008B51BB" w:rsidRPr="008B51BB" w:rsidRDefault="008B51BB" w:rsidP="008B51BB">
            <w:pPr>
              <w:spacing w:before="40" w:after="0" w:line="220" w:lineRule="exact"/>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 xml:space="preserve">16. стр. 91 </w:t>
            </w:r>
            <w:r w:rsidRPr="008B51BB">
              <w:rPr>
                <w:rFonts w:ascii="Times New Roman" w:eastAsia="Arial Unicode MS" w:hAnsi="Times New Roman" w:cs="Times New Roman"/>
                <w:sz w:val="24"/>
                <w:szCs w:val="24"/>
                <w:lang w:eastAsia="ru-RU"/>
              </w:rPr>
              <w:t>гр. 3,4</w:t>
            </w:r>
            <w:r w:rsidRPr="008B51BB">
              <w:rPr>
                <w:rFonts w:ascii="Times New Roman" w:eastAsia="Times New Roman" w:hAnsi="Times New Roman" w:cs="Times New Roman"/>
                <w:sz w:val="24"/>
                <w:szCs w:val="24"/>
                <w:lang w:eastAsia="ru-RU"/>
              </w:rPr>
              <w:t xml:space="preserve">=сумма стр. с 92 по 96 </w:t>
            </w:r>
            <w:r w:rsidRPr="008B51BB">
              <w:rPr>
                <w:rFonts w:ascii="Times New Roman" w:eastAsia="Arial Unicode MS" w:hAnsi="Times New Roman" w:cs="Times New Roman"/>
                <w:sz w:val="24"/>
                <w:szCs w:val="24"/>
                <w:lang w:eastAsia="ru-RU"/>
              </w:rPr>
              <w:t>гр. 3,4</w:t>
            </w:r>
          </w:p>
        </w:tc>
      </w:tr>
      <w:tr w:rsidR="008B51BB" w:rsidRPr="008B51BB" w:rsidTr="000D00FD">
        <w:tc>
          <w:tcPr>
            <w:tcW w:w="7300" w:type="dxa"/>
            <w:tcBorders>
              <w:top w:val="single" w:sz="4" w:space="0" w:color="auto"/>
              <w:left w:val="single" w:sz="4" w:space="0" w:color="auto"/>
              <w:bottom w:val="single" w:sz="4" w:space="0" w:color="auto"/>
              <w:right w:val="single" w:sz="4" w:space="0" w:color="auto"/>
            </w:tcBorders>
            <w:hideMark/>
          </w:tcPr>
          <w:p w:rsidR="008B51BB" w:rsidRPr="008B51BB" w:rsidRDefault="008B51BB" w:rsidP="008B51BB">
            <w:pPr>
              <w:spacing w:before="40" w:after="0" w:line="220" w:lineRule="exact"/>
              <w:ind w:left="34"/>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 xml:space="preserve">6. </w:t>
            </w:r>
            <w:proofErr w:type="gramStart"/>
            <w:r w:rsidRPr="008B51BB">
              <w:rPr>
                <w:rFonts w:ascii="Times New Roman" w:eastAsia="Times New Roman" w:hAnsi="Times New Roman" w:cs="Times New Roman"/>
                <w:sz w:val="24"/>
                <w:szCs w:val="24"/>
                <w:lang w:val="en-US" w:eastAsia="ru-RU"/>
              </w:rPr>
              <w:t>c</w:t>
            </w:r>
            <w:proofErr w:type="gramEnd"/>
            <w:r w:rsidRPr="008B51BB">
              <w:rPr>
                <w:rFonts w:ascii="Times New Roman" w:eastAsia="Times New Roman" w:hAnsi="Times New Roman" w:cs="Times New Roman"/>
                <w:sz w:val="24"/>
                <w:szCs w:val="24"/>
                <w:lang w:eastAsia="ru-RU"/>
              </w:rPr>
              <w:t xml:space="preserve">тр. 54 </w:t>
            </w:r>
            <w:r w:rsidRPr="008B51BB">
              <w:rPr>
                <w:rFonts w:ascii="Times New Roman" w:eastAsia="Arial Unicode MS" w:hAnsi="Times New Roman" w:cs="Times New Roman"/>
                <w:sz w:val="24"/>
                <w:szCs w:val="24"/>
                <w:lang w:eastAsia="ru-RU"/>
              </w:rPr>
              <w:t>гр. 3,4</w:t>
            </w:r>
            <w:r w:rsidRPr="008B51BB">
              <w:rPr>
                <w:rFonts w:ascii="Times New Roman" w:eastAsia="Times New Roman" w:hAnsi="Times New Roman" w:cs="Times New Roman"/>
                <w:sz w:val="24"/>
                <w:szCs w:val="24"/>
                <w:lang w:eastAsia="ru-RU"/>
              </w:rPr>
              <w:t>&gt;=стр. 55+</w:t>
            </w:r>
            <w:r w:rsidRPr="008B51BB">
              <w:rPr>
                <w:rFonts w:ascii="Times New Roman" w:eastAsia="Arial Unicode MS" w:hAnsi="Times New Roman" w:cs="Times New Roman"/>
                <w:sz w:val="24"/>
                <w:szCs w:val="24"/>
                <w:lang w:eastAsia="ru-RU"/>
              </w:rPr>
              <w:t>стр. 56 гр. 3,4</w:t>
            </w:r>
          </w:p>
        </w:tc>
        <w:tc>
          <w:tcPr>
            <w:tcW w:w="7301" w:type="dxa"/>
            <w:tcBorders>
              <w:top w:val="single" w:sz="4" w:space="0" w:color="auto"/>
              <w:left w:val="single" w:sz="4" w:space="0" w:color="auto"/>
              <w:bottom w:val="single" w:sz="4" w:space="0" w:color="auto"/>
              <w:right w:val="single" w:sz="4" w:space="0" w:color="auto"/>
            </w:tcBorders>
            <w:hideMark/>
          </w:tcPr>
          <w:p w:rsidR="008B51BB" w:rsidRPr="008B51BB" w:rsidRDefault="008B51BB" w:rsidP="008B51BB">
            <w:pPr>
              <w:spacing w:before="40" w:after="0" w:line="220" w:lineRule="exact"/>
              <w:rPr>
                <w:rFonts w:ascii="Times New Roman" w:eastAsia="Times New Roman" w:hAnsi="Times New Roman" w:cs="Times New Roman"/>
                <w:sz w:val="24"/>
                <w:szCs w:val="24"/>
                <w:lang w:eastAsia="ru-RU"/>
              </w:rPr>
            </w:pPr>
            <w:r w:rsidRPr="008B51BB">
              <w:rPr>
                <w:rFonts w:ascii="Times New Roman" w:eastAsia="Arial Unicode MS" w:hAnsi="Times New Roman" w:cs="Times New Roman"/>
                <w:sz w:val="24"/>
                <w:szCs w:val="24"/>
                <w:lang w:eastAsia="ru-RU"/>
              </w:rPr>
              <w:t xml:space="preserve">17. Если стр. со 110 по 116 не </w:t>
            </w:r>
            <w:proofErr w:type="gramStart"/>
            <w:r w:rsidRPr="008B51BB">
              <w:rPr>
                <w:rFonts w:ascii="Times New Roman" w:eastAsia="Arial Unicode MS" w:hAnsi="Times New Roman" w:cs="Times New Roman"/>
                <w:sz w:val="24"/>
                <w:szCs w:val="24"/>
                <w:lang w:eastAsia="ru-RU"/>
              </w:rPr>
              <w:t>заполнены</w:t>
            </w:r>
            <w:proofErr w:type="gramEnd"/>
            <w:r w:rsidRPr="008B51BB">
              <w:rPr>
                <w:rFonts w:ascii="Times New Roman" w:eastAsia="Arial Unicode MS" w:hAnsi="Times New Roman" w:cs="Times New Roman"/>
                <w:sz w:val="24"/>
                <w:szCs w:val="24"/>
                <w:lang w:eastAsia="ru-RU"/>
              </w:rPr>
              <w:t>, то стр. 117=1</w:t>
            </w:r>
          </w:p>
        </w:tc>
      </w:tr>
      <w:tr w:rsidR="008B51BB" w:rsidRPr="008B51BB" w:rsidTr="000D00FD">
        <w:tc>
          <w:tcPr>
            <w:tcW w:w="7300" w:type="dxa"/>
            <w:tcBorders>
              <w:top w:val="single" w:sz="4" w:space="0" w:color="auto"/>
              <w:left w:val="single" w:sz="4" w:space="0" w:color="auto"/>
              <w:bottom w:val="single" w:sz="4" w:space="0" w:color="auto"/>
              <w:right w:val="single" w:sz="4" w:space="0" w:color="auto"/>
            </w:tcBorders>
            <w:hideMark/>
          </w:tcPr>
          <w:p w:rsidR="008B51BB" w:rsidRPr="008B51BB" w:rsidRDefault="008B51BB" w:rsidP="008B51BB">
            <w:pPr>
              <w:spacing w:before="40" w:after="0" w:line="220" w:lineRule="exact"/>
              <w:ind w:left="34"/>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 xml:space="preserve">7. </w:t>
            </w:r>
            <w:proofErr w:type="gramStart"/>
            <w:r w:rsidRPr="008B51BB">
              <w:rPr>
                <w:rFonts w:ascii="Times New Roman" w:eastAsia="Times New Roman" w:hAnsi="Times New Roman" w:cs="Times New Roman"/>
                <w:sz w:val="24"/>
                <w:szCs w:val="24"/>
                <w:lang w:val="en-US" w:eastAsia="ru-RU"/>
              </w:rPr>
              <w:t>c</w:t>
            </w:r>
            <w:proofErr w:type="gramEnd"/>
            <w:r w:rsidRPr="008B51BB">
              <w:rPr>
                <w:rFonts w:ascii="Times New Roman" w:eastAsia="Times New Roman" w:hAnsi="Times New Roman" w:cs="Times New Roman"/>
                <w:sz w:val="24"/>
                <w:szCs w:val="24"/>
                <w:lang w:eastAsia="ru-RU"/>
              </w:rPr>
              <w:t xml:space="preserve">тр. 57 </w:t>
            </w:r>
            <w:r w:rsidRPr="008B51BB">
              <w:rPr>
                <w:rFonts w:ascii="Times New Roman" w:eastAsia="Arial Unicode MS" w:hAnsi="Times New Roman" w:cs="Times New Roman"/>
                <w:sz w:val="24"/>
                <w:szCs w:val="24"/>
                <w:lang w:eastAsia="ru-RU"/>
              </w:rPr>
              <w:t>гр. 3,4</w:t>
            </w:r>
            <w:r w:rsidRPr="008B51BB">
              <w:rPr>
                <w:rFonts w:ascii="Times New Roman" w:eastAsia="Times New Roman" w:hAnsi="Times New Roman" w:cs="Times New Roman"/>
                <w:sz w:val="24"/>
                <w:szCs w:val="24"/>
                <w:lang w:eastAsia="ru-RU"/>
              </w:rPr>
              <w:t>&gt;=</w:t>
            </w:r>
            <w:r w:rsidRPr="008B51BB">
              <w:rPr>
                <w:rFonts w:ascii="Times New Roman" w:eastAsia="Arial Unicode MS" w:hAnsi="Times New Roman" w:cs="Times New Roman"/>
                <w:sz w:val="24"/>
                <w:szCs w:val="24"/>
                <w:lang w:eastAsia="ru-RU"/>
              </w:rPr>
              <w:t>стр. 59 гр. 3,4</w:t>
            </w:r>
          </w:p>
        </w:tc>
        <w:tc>
          <w:tcPr>
            <w:tcW w:w="7301" w:type="dxa"/>
            <w:tcBorders>
              <w:top w:val="single" w:sz="4" w:space="0" w:color="auto"/>
              <w:left w:val="single" w:sz="4" w:space="0" w:color="auto"/>
              <w:bottom w:val="single" w:sz="4" w:space="0" w:color="auto"/>
              <w:right w:val="single" w:sz="4" w:space="0" w:color="auto"/>
            </w:tcBorders>
            <w:hideMark/>
          </w:tcPr>
          <w:p w:rsidR="008B51BB" w:rsidRPr="008B51BB" w:rsidRDefault="008B51BB" w:rsidP="008B51BB">
            <w:pPr>
              <w:autoSpaceDE w:val="0"/>
              <w:autoSpaceDN w:val="0"/>
              <w:adjustRightInd w:val="0"/>
              <w:spacing w:before="40" w:after="0" w:line="220" w:lineRule="exact"/>
              <w:rPr>
                <w:rFonts w:ascii="Times New Roman" w:eastAsia="Times New Roman" w:hAnsi="Times New Roman" w:cs="Times New Roman"/>
                <w:sz w:val="24"/>
                <w:szCs w:val="24"/>
                <w:lang w:eastAsia="ru-RU"/>
              </w:rPr>
            </w:pPr>
            <w:r w:rsidRPr="008B51BB">
              <w:rPr>
                <w:rFonts w:ascii="Times New Roman" w:eastAsia="Arial Unicode MS" w:hAnsi="Times New Roman" w:cs="Times New Roman"/>
                <w:sz w:val="24"/>
                <w:szCs w:val="24"/>
                <w:lang w:eastAsia="ru-RU"/>
              </w:rPr>
              <w:t>18. Если стр. 63</w:t>
            </w:r>
            <w:r w:rsidRPr="008B51BB">
              <w:rPr>
                <w:rFonts w:ascii="Times New Roman" w:eastAsia="Times New Roman" w:hAnsi="Times New Roman" w:cs="Times New Roman"/>
                <w:sz w:val="24"/>
                <w:szCs w:val="24"/>
                <w:lang w:eastAsia="ru-RU"/>
              </w:rPr>
              <w:t>&gt;0</w:t>
            </w:r>
            <w:r w:rsidRPr="008B51BB">
              <w:rPr>
                <w:rFonts w:ascii="Times New Roman" w:eastAsia="Arial Unicode MS" w:hAnsi="Times New Roman" w:cs="Times New Roman"/>
                <w:sz w:val="24"/>
                <w:szCs w:val="24"/>
                <w:lang w:eastAsia="ru-RU"/>
              </w:rPr>
              <w:t xml:space="preserve"> гр. 3,4</w:t>
            </w:r>
            <w:r w:rsidRPr="008B51BB">
              <w:rPr>
                <w:rFonts w:ascii="Times New Roman" w:eastAsia="Times New Roman" w:hAnsi="Times New Roman" w:cs="Times New Roman"/>
                <w:sz w:val="24"/>
                <w:szCs w:val="24"/>
                <w:lang w:eastAsia="ru-RU"/>
              </w:rPr>
              <w:t xml:space="preserve">, то стр. 83&gt;0 </w:t>
            </w:r>
            <w:r w:rsidRPr="008B51BB">
              <w:rPr>
                <w:rFonts w:ascii="Times New Roman" w:eastAsia="Arial Unicode MS" w:hAnsi="Times New Roman" w:cs="Times New Roman"/>
                <w:sz w:val="24"/>
                <w:szCs w:val="24"/>
                <w:lang w:eastAsia="ru-RU"/>
              </w:rPr>
              <w:t>гр. 3,4</w:t>
            </w:r>
          </w:p>
        </w:tc>
      </w:tr>
      <w:tr w:rsidR="008B51BB" w:rsidRPr="008B51BB" w:rsidTr="000D00FD">
        <w:tc>
          <w:tcPr>
            <w:tcW w:w="7300" w:type="dxa"/>
            <w:tcBorders>
              <w:top w:val="single" w:sz="4" w:space="0" w:color="auto"/>
              <w:left w:val="single" w:sz="4" w:space="0" w:color="auto"/>
              <w:bottom w:val="single" w:sz="4" w:space="0" w:color="auto"/>
              <w:right w:val="single" w:sz="4" w:space="0" w:color="auto"/>
            </w:tcBorders>
            <w:hideMark/>
          </w:tcPr>
          <w:p w:rsidR="008B51BB" w:rsidRPr="008B51BB" w:rsidRDefault="008B51BB" w:rsidP="008B51BB">
            <w:pPr>
              <w:spacing w:before="40" w:after="0" w:line="220" w:lineRule="exact"/>
              <w:ind w:left="34"/>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 xml:space="preserve">8. </w:t>
            </w:r>
            <w:proofErr w:type="gramStart"/>
            <w:r w:rsidRPr="008B51BB">
              <w:rPr>
                <w:rFonts w:ascii="Times New Roman" w:eastAsia="Times New Roman" w:hAnsi="Times New Roman" w:cs="Times New Roman"/>
                <w:sz w:val="24"/>
                <w:szCs w:val="24"/>
                <w:lang w:val="en-US" w:eastAsia="ru-RU"/>
              </w:rPr>
              <w:t>c</w:t>
            </w:r>
            <w:proofErr w:type="gramEnd"/>
            <w:r w:rsidRPr="008B51BB">
              <w:rPr>
                <w:rFonts w:ascii="Times New Roman" w:eastAsia="Times New Roman" w:hAnsi="Times New Roman" w:cs="Times New Roman"/>
                <w:sz w:val="24"/>
                <w:szCs w:val="24"/>
                <w:lang w:eastAsia="ru-RU"/>
              </w:rPr>
              <w:t xml:space="preserve">тр. 63 </w:t>
            </w:r>
            <w:r w:rsidRPr="008B51BB">
              <w:rPr>
                <w:rFonts w:ascii="Times New Roman" w:eastAsia="Arial Unicode MS" w:hAnsi="Times New Roman" w:cs="Times New Roman"/>
                <w:sz w:val="24"/>
                <w:szCs w:val="24"/>
                <w:lang w:eastAsia="ru-RU"/>
              </w:rPr>
              <w:t>гр. 3,4</w:t>
            </w:r>
            <w:r w:rsidRPr="008B51BB">
              <w:rPr>
                <w:rFonts w:ascii="Times New Roman" w:eastAsia="Times New Roman" w:hAnsi="Times New Roman" w:cs="Times New Roman"/>
                <w:sz w:val="24"/>
                <w:szCs w:val="24"/>
                <w:lang w:eastAsia="ru-RU"/>
              </w:rPr>
              <w:t xml:space="preserve">&gt;=стр. 64 </w:t>
            </w:r>
            <w:r w:rsidRPr="008B51BB">
              <w:rPr>
                <w:rFonts w:ascii="Times New Roman" w:eastAsia="Arial Unicode MS" w:hAnsi="Times New Roman" w:cs="Times New Roman"/>
                <w:sz w:val="24"/>
                <w:szCs w:val="24"/>
                <w:lang w:eastAsia="ru-RU"/>
              </w:rPr>
              <w:t>гр. 3,4</w:t>
            </w:r>
          </w:p>
        </w:tc>
        <w:tc>
          <w:tcPr>
            <w:tcW w:w="7301" w:type="dxa"/>
            <w:tcBorders>
              <w:top w:val="single" w:sz="4" w:space="0" w:color="auto"/>
              <w:left w:val="single" w:sz="4" w:space="0" w:color="auto"/>
              <w:bottom w:val="single" w:sz="4" w:space="0" w:color="auto"/>
              <w:right w:val="single" w:sz="4" w:space="0" w:color="auto"/>
            </w:tcBorders>
            <w:hideMark/>
          </w:tcPr>
          <w:p w:rsidR="008B51BB" w:rsidRPr="008B51BB" w:rsidRDefault="008B51BB" w:rsidP="008B51BB">
            <w:pPr>
              <w:autoSpaceDE w:val="0"/>
              <w:autoSpaceDN w:val="0"/>
              <w:adjustRightInd w:val="0"/>
              <w:spacing w:before="40" w:after="0" w:line="220" w:lineRule="exact"/>
              <w:rPr>
                <w:rFonts w:ascii="Times New Roman" w:eastAsia="Times New Roman" w:hAnsi="Times New Roman" w:cs="Times New Roman"/>
                <w:sz w:val="24"/>
                <w:szCs w:val="24"/>
                <w:lang w:eastAsia="ru-RU"/>
              </w:rPr>
            </w:pPr>
            <w:r w:rsidRPr="008B51BB">
              <w:rPr>
                <w:rFonts w:ascii="Times New Roman" w:eastAsia="Arial Unicode MS" w:hAnsi="Times New Roman" w:cs="Times New Roman"/>
                <w:sz w:val="24"/>
                <w:szCs w:val="24"/>
                <w:lang w:eastAsia="ru-RU"/>
              </w:rPr>
              <w:t xml:space="preserve">19. </w:t>
            </w:r>
            <w:r w:rsidRPr="008B51BB">
              <w:rPr>
                <w:rFonts w:ascii="Times New Roman" w:eastAsia="Times New Roman" w:hAnsi="Times New Roman" w:cs="Times New Roman"/>
                <w:sz w:val="24"/>
                <w:szCs w:val="24"/>
                <w:lang w:eastAsia="ru-RU"/>
              </w:rPr>
              <w:t>Если стр. 82 гр. 3,4&gt;0, то сумма стр. со 120 по 122 гр. 3,4&gt;=1</w:t>
            </w:r>
          </w:p>
        </w:tc>
      </w:tr>
      <w:tr w:rsidR="008B51BB" w:rsidRPr="008B51BB" w:rsidTr="000D00FD">
        <w:tc>
          <w:tcPr>
            <w:tcW w:w="7300" w:type="dxa"/>
            <w:tcBorders>
              <w:top w:val="single" w:sz="4" w:space="0" w:color="auto"/>
              <w:left w:val="single" w:sz="4" w:space="0" w:color="auto"/>
              <w:bottom w:val="single" w:sz="4" w:space="0" w:color="auto"/>
              <w:right w:val="single" w:sz="4" w:space="0" w:color="auto"/>
            </w:tcBorders>
            <w:hideMark/>
          </w:tcPr>
          <w:p w:rsidR="008B51BB" w:rsidRPr="008B51BB" w:rsidRDefault="008B51BB" w:rsidP="008B51BB">
            <w:pPr>
              <w:spacing w:before="40" w:after="0" w:line="220" w:lineRule="exact"/>
              <w:ind w:left="34"/>
              <w:rPr>
                <w:rFonts w:ascii="Times New Roman" w:eastAsia="Times New Roman" w:hAnsi="Times New Roman" w:cs="Times New Roman"/>
                <w:strike/>
                <w:sz w:val="24"/>
                <w:szCs w:val="24"/>
                <w:lang w:eastAsia="ru-RU"/>
              </w:rPr>
            </w:pPr>
            <w:r w:rsidRPr="008B51BB">
              <w:rPr>
                <w:rFonts w:ascii="Times New Roman" w:eastAsia="Times New Roman" w:hAnsi="Times New Roman" w:cs="Times New Roman"/>
                <w:sz w:val="24"/>
                <w:szCs w:val="24"/>
                <w:lang w:eastAsia="ru-RU"/>
              </w:rPr>
              <w:t xml:space="preserve">9. стр. 81 </w:t>
            </w:r>
            <w:r w:rsidRPr="008B51BB">
              <w:rPr>
                <w:rFonts w:ascii="Times New Roman" w:eastAsia="Arial Unicode MS" w:hAnsi="Times New Roman" w:cs="Times New Roman"/>
                <w:sz w:val="24"/>
                <w:szCs w:val="24"/>
                <w:lang w:eastAsia="ru-RU"/>
              </w:rPr>
              <w:t>гр. 3,4</w:t>
            </w:r>
            <w:r w:rsidRPr="008B51BB">
              <w:rPr>
                <w:rFonts w:ascii="Times New Roman" w:eastAsia="Times New Roman" w:hAnsi="Times New Roman" w:cs="Times New Roman"/>
                <w:sz w:val="24"/>
                <w:szCs w:val="24"/>
                <w:lang w:eastAsia="ru-RU"/>
              </w:rPr>
              <w:t xml:space="preserve">&gt;=стр. 82+стр. 83+стр. 84 </w:t>
            </w:r>
            <w:r w:rsidRPr="008B51BB">
              <w:rPr>
                <w:rFonts w:ascii="Times New Roman" w:eastAsia="Arial Unicode MS" w:hAnsi="Times New Roman" w:cs="Times New Roman"/>
                <w:sz w:val="24"/>
                <w:szCs w:val="24"/>
                <w:lang w:eastAsia="ru-RU"/>
              </w:rPr>
              <w:t>гр. 3,4</w:t>
            </w:r>
          </w:p>
        </w:tc>
        <w:tc>
          <w:tcPr>
            <w:tcW w:w="7301" w:type="dxa"/>
            <w:tcBorders>
              <w:top w:val="single" w:sz="4" w:space="0" w:color="auto"/>
              <w:left w:val="single" w:sz="4" w:space="0" w:color="auto"/>
              <w:bottom w:val="single" w:sz="4" w:space="0" w:color="auto"/>
              <w:right w:val="single" w:sz="4" w:space="0" w:color="auto"/>
            </w:tcBorders>
            <w:hideMark/>
          </w:tcPr>
          <w:p w:rsidR="008B51BB" w:rsidRPr="008B51BB" w:rsidRDefault="008B51BB" w:rsidP="008B51BB">
            <w:pPr>
              <w:spacing w:before="40" w:after="0" w:line="220" w:lineRule="exact"/>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 xml:space="preserve">20. </w:t>
            </w:r>
            <w:r w:rsidRPr="008B51BB">
              <w:rPr>
                <w:rFonts w:ascii="Times New Roman" w:eastAsia="Arial Unicode MS" w:hAnsi="Times New Roman" w:cs="Times New Roman"/>
                <w:sz w:val="24"/>
                <w:szCs w:val="24"/>
                <w:lang w:eastAsia="ru-RU"/>
              </w:rPr>
              <w:t>Если стр. 82</w:t>
            </w:r>
            <w:r w:rsidRPr="008B51BB">
              <w:rPr>
                <w:rFonts w:ascii="Times New Roman" w:eastAsia="Times New Roman" w:hAnsi="Times New Roman" w:cs="Times New Roman"/>
                <w:sz w:val="24"/>
                <w:szCs w:val="24"/>
                <w:lang w:eastAsia="ru-RU"/>
              </w:rPr>
              <w:t>&gt;0</w:t>
            </w:r>
            <w:r w:rsidRPr="008B51BB">
              <w:rPr>
                <w:rFonts w:ascii="Times New Roman" w:eastAsia="Arial Unicode MS" w:hAnsi="Times New Roman" w:cs="Times New Roman"/>
                <w:sz w:val="24"/>
                <w:szCs w:val="24"/>
                <w:lang w:eastAsia="ru-RU"/>
              </w:rPr>
              <w:t xml:space="preserve"> гр. 3,4</w:t>
            </w:r>
            <w:r w:rsidRPr="008B51BB">
              <w:rPr>
                <w:rFonts w:ascii="Times New Roman" w:eastAsia="Times New Roman" w:hAnsi="Times New Roman" w:cs="Times New Roman"/>
                <w:sz w:val="24"/>
                <w:szCs w:val="24"/>
                <w:lang w:eastAsia="ru-RU"/>
              </w:rPr>
              <w:t xml:space="preserve">, то стр. 87&gt;0 </w:t>
            </w:r>
            <w:r w:rsidRPr="008B51BB">
              <w:rPr>
                <w:rFonts w:ascii="Times New Roman" w:eastAsia="Arial Unicode MS" w:hAnsi="Times New Roman" w:cs="Times New Roman"/>
                <w:sz w:val="24"/>
                <w:szCs w:val="24"/>
                <w:lang w:eastAsia="ru-RU"/>
              </w:rPr>
              <w:t>гр. 3,4</w:t>
            </w:r>
          </w:p>
        </w:tc>
      </w:tr>
      <w:tr w:rsidR="008B51BB" w:rsidRPr="008B51BB" w:rsidTr="000D00FD">
        <w:tc>
          <w:tcPr>
            <w:tcW w:w="7300" w:type="dxa"/>
            <w:tcBorders>
              <w:top w:val="single" w:sz="4" w:space="0" w:color="auto"/>
              <w:left w:val="single" w:sz="4" w:space="0" w:color="auto"/>
              <w:bottom w:val="single" w:sz="4" w:space="0" w:color="auto"/>
              <w:right w:val="single" w:sz="4" w:space="0" w:color="auto"/>
            </w:tcBorders>
            <w:hideMark/>
          </w:tcPr>
          <w:p w:rsidR="008B51BB" w:rsidRPr="008B51BB" w:rsidRDefault="008B51BB" w:rsidP="008B51BB">
            <w:pPr>
              <w:spacing w:before="40" w:after="0" w:line="220" w:lineRule="exact"/>
              <w:ind w:left="34"/>
              <w:rPr>
                <w:rFonts w:ascii="Times New Roman" w:eastAsia="Times New Roman" w:hAnsi="Times New Roman" w:cs="Times New Roman"/>
                <w:strike/>
                <w:sz w:val="24"/>
                <w:szCs w:val="24"/>
                <w:lang w:eastAsia="ru-RU"/>
              </w:rPr>
            </w:pPr>
            <w:r w:rsidRPr="008B51BB">
              <w:rPr>
                <w:rFonts w:ascii="Times New Roman" w:eastAsia="Times New Roman" w:hAnsi="Times New Roman" w:cs="Times New Roman"/>
                <w:sz w:val="24"/>
                <w:szCs w:val="24"/>
                <w:lang w:eastAsia="ru-RU"/>
              </w:rPr>
              <w:t>10. стр. 8</w:t>
            </w:r>
            <w:r w:rsidRPr="008B51BB">
              <w:rPr>
                <w:rFonts w:ascii="Times New Roman" w:eastAsia="Times New Roman" w:hAnsi="Times New Roman" w:cs="Times New Roman"/>
                <w:sz w:val="24"/>
                <w:szCs w:val="24"/>
                <w:lang w:val="en-US" w:eastAsia="ru-RU"/>
              </w:rPr>
              <w:t xml:space="preserve">1 </w:t>
            </w:r>
            <w:r w:rsidRPr="008B51BB">
              <w:rPr>
                <w:rFonts w:ascii="Times New Roman" w:eastAsia="Arial Unicode MS" w:hAnsi="Times New Roman" w:cs="Times New Roman"/>
                <w:sz w:val="24"/>
                <w:szCs w:val="24"/>
                <w:lang w:eastAsia="ru-RU"/>
              </w:rPr>
              <w:t>гр. 3,4</w:t>
            </w:r>
            <w:r w:rsidRPr="008B51BB">
              <w:rPr>
                <w:rFonts w:ascii="Times New Roman" w:eastAsia="Times New Roman" w:hAnsi="Times New Roman" w:cs="Times New Roman"/>
                <w:sz w:val="24"/>
                <w:szCs w:val="24"/>
                <w:lang w:eastAsia="ru-RU"/>
              </w:rPr>
              <w:t xml:space="preserve">&gt;=стр. 87 </w:t>
            </w:r>
            <w:r w:rsidRPr="008B51BB">
              <w:rPr>
                <w:rFonts w:ascii="Times New Roman" w:eastAsia="Arial Unicode MS" w:hAnsi="Times New Roman" w:cs="Times New Roman"/>
                <w:sz w:val="24"/>
                <w:szCs w:val="24"/>
                <w:lang w:eastAsia="ru-RU"/>
              </w:rPr>
              <w:t>гр. 3,4</w:t>
            </w:r>
          </w:p>
        </w:tc>
        <w:tc>
          <w:tcPr>
            <w:tcW w:w="7301" w:type="dxa"/>
            <w:tcBorders>
              <w:top w:val="single" w:sz="4" w:space="0" w:color="auto"/>
              <w:left w:val="single" w:sz="4" w:space="0" w:color="auto"/>
              <w:bottom w:val="single" w:sz="4" w:space="0" w:color="auto"/>
              <w:right w:val="single" w:sz="4" w:space="0" w:color="auto"/>
            </w:tcBorders>
            <w:hideMark/>
          </w:tcPr>
          <w:p w:rsidR="008B51BB" w:rsidRPr="008B51BB" w:rsidRDefault="008B51BB" w:rsidP="008B51BB">
            <w:pPr>
              <w:spacing w:before="40" w:after="0" w:line="220" w:lineRule="exact"/>
              <w:rPr>
                <w:rFonts w:ascii="Times New Roman" w:eastAsia="Times New Roman" w:hAnsi="Times New Roman" w:cs="Times New Roman"/>
                <w:sz w:val="24"/>
                <w:szCs w:val="24"/>
                <w:lang w:eastAsia="ru-RU"/>
              </w:rPr>
            </w:pPr>
            <w:r w:rsidRPr="008B51BB">
              <w:rPr>
                <w:rFonts w:ascii="Times New Roman" w:eastAsia="Times New Roman" w:hAnsi="Times New Roman" w:cs="Times New Roman"/>
                <w:sz w:val="24"/>
                <w:szCs w:val="24"/>
                <w:lang w:eastAsia="ru-RU"/>
              </w:rPr>
              <w:t>21. Если сумма стр. со 120 по 122 гр. 3,4&gt;=1, то стр. 82 гр. 3,4&gt;0</w:t>
            </w:r>
          </w:p>
        </w:tc>
      </w:tr>
      <w:tr w:rsidR="008B51BB" w:rsidRPr="008B51BB" w:rsidTr="000D00FD">
        <w:tc>
          <w:tcPr>
            <w:tcW w:w="7300" w:type="dxa"/>
            <w:tcBorders>
              <w:top w:val="single" w:sz="4" w:space="0" w:color="auto"/>
              <w:left w:val="single" w:sz="4" w:space="0" w:color="auto"/>
              <w:bottom w:val="single" w:sz="4" w:space="0" w:color="auto"/>
              <w:right w:val="single" w:sz="4" w:space="0" w:color="auto"/>
            </w:tcBorders>
            <w:hideMark/>
          </w:tcPr>
          <w:p w:rsidR="008B51BB" w:rsidRPr="008B51BB" w:rsidRDefault="008B51BB" w:rsidP="008B51BB">
            <w:pPr>
              <w:spacing w:before="40" w:after="0" w:line="220" w:lineRule="exact"/>
              <w:ind w:left="34"/>
              <w:rPr>
                <w:rFonts w:ascii="Times New Roman" w:eastAsia="Times New Roman" w:hAnsi="Times New Roman" w:cs="Times New Roman"/>
                <w:strike/>
                <w:sz w:val="24"/>
                <w:szCs w:val="24"/>
                <w:lang w:eastAsia="ru-RU"/>
              </w:rPr>
            </w:pPr>
            <w:r w:rsidRPr="008B51BB">
              <w:rPr>
                <w:rFonts w:ascii="Times New Roman" w:eastAsia="Times New Roman" w:hAnsi="Times New Roman" w:cs="Times New Roman"/>
                <w:sz w:val="24"/>
                <w:szCs w:val="24"/>
                <w:lang w:eastAsia="ru-RU"/>
              </w:rPr>
              <w:t>1</w:t>
            </w:r>
            <w:r w:rsidRPr="008B51BB">
              <w:rPr>
                <w:rFonts w:ascii="Times New Roman" w:eastAsia="Times New Roman" w:hAnsi="Times New Roman" w:cs="Times New Roman"/>
                <w:sz w:val="24"/>
                <w:szCs w:val="24"/>
                <w:lang w:val="en-US" w:eastAsia="ru-RU"/>
              </w:rPr>
              <w:t>1</w:t>
            </w:r>
            <w:r w:rsidRPr="008B51BB">
              <w:rPr>
                <w:rFonts w:ascii="Times New Roman" w:eastAsia="Times New Roman" w:hAnsi="Times New Roman" w:cs="Times New Roman"/>
                <w:sz w:val="24"/>
                <w:szCs w:val="24"/>
                <w:lang w:eastAsia="ru-RU"/>
              </w:rPr>
              <w:t xml:space="preserve">. стр. 84 </w:t>
            </w:r>
            <w:r w:rsidRPr="008B51BB">
              <w:rPr>
                <w:rFonts w:ascii="Times New Roman" w:eastAsia="Arial Unicode MS" w:hAnsi="Times New Roman" w:cs="Times New Roman"/>
                <w:sz w:val="24"/>
                <w:szCs w:val="24"/>
                <w:lang w:eastAsia="ru-RU"/>
              </w:rPr>
              <w:t>гр. 3,4</w:t>
            </w:r>
            <w:r w:rsidRPr="008B51BB">
              <w:rPr>
                <w:rFonts w:ascii="Times New Roman" w:eastAsia="Times New Roman" w:hAnsi="Times New Roman" w:cs="Times New Roman"/>
                <w:sz w:val="24"/>
                <w:szCs w:val="24"/>
                <w:lang w:eastAsia="ru-RU"/>
              </w:rPr>
              <w:t xml:space="preserve">&gt;=стр. 85 </w:t>
            </w:r>
            <w:r w:rsidRPr="008B51BB">
              <w:rPr>
                <w:rFonts w:ascii="Times New Roman" w:eastAsia="Arial Unicode MS" w:hAnsi="Times New Roman" w:cs="Times New Roman"/>
                <w:sz w:val="24"/>
                <w:szCs w:val="24"/>
                <w:lang w:eastAsia="ru-RU"/>
              </w:rPr>
              <w:t>гр. 3,4</w:t>
            </w:r>
          </w:p>
        </w:tc>
        <w:tc>
          <w:tcPr>
            <w:tcW w:w="7301" w:type="dxa"/>
            <w:tcBorders>
              <w:top w:val="single" w:sz="4" w:space="0" w:color="auto"/>
              <w:left w:val="single" w:sz="4" w:space="0" w:color="auto"/>
              <w:bottom w:val="single" w:sz="4" w:space="0" w:color="auto"/>
              <w:right w:val="single" w:sz="4" w:space="0" w:color="auto"/>
            </w:tcBorders>
          </w:tcPr>
          <w:p w:rsidR="008B51BB" w:rsidRPr="008B51BB" w:rsidRDefault="008B51BB" w:rsidP="008B51BB">
            <w:pPr>
              <w:spacing w:before="40" w:after="0" w:line="220" w:lineRule="exact"/>
              <w:ind w:left="34"/>
              <w:rPr>
                <w:rFonts w:ascii="Times New Roman" w:eastAsia="Times New Roman" w:hAnsi="Times New Roman" w:cs="Times New Roman"/>
                <w:strike/>
                <w:sz w:val="24"/>
                <w:szCs w:val="24"/>
                <w:lang w:eastAsia="ru-RU"/>
              </w:rPr>
            </w:pPr>
          </w:p>
        </w:tc>
      </w:tr>
    </w:tbl>
    <w:p w:rsidR="008B51BB" w:rsidRPr="008B51BB" w:rsidRDefault="008B51BB" w:rsidP="008B51BB">
      <w:pPr>
        <w:spacing w:after="0" w:line="20" w:lineRule="exact"/>
        <w:jc w:val="both"/>
        <w:rPr>
          <w:rFonts w:ascii="Times New Roman" w:eastAsia="Times New Roman" w:hAnsi="Times New Roman" w:cs="Times New Roman"/>
          <w:sz w:val="24"/>
          <w:szCs w:val="24"/>
          <w:lang w:eastAsia="ru-RU"/>
        </w:rPr>
      </w:pPr>
    </w:p>
    <w:p w:rsidR="00282317" w:rsidRPr="008B51BB" w:rsidRDefault="008B51BB" w:rsidP="008B51BB">
      <w:bookmarkStart w:id="3" w:name="_GoBack"/>
      <w:bookmarkEnd w:id="3"/>
    </w:p>
    <w:sectPr w:rsidR="00282317" w:rsidRPr="008B51BB">
      <w:headerReference w:type="even" r:id="rId5"/>
      <w:headerReference w:type="default" r:id="rId6"/>
      <w:pgSz w:w="16840" w:h="11907" w:orient="landscape" w:code="9"/>
      <w:pgMar w:top="1134" w:right="1021" w:bottom="1134" w:left="1134"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FE" w:rsidRDefault="008B51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A25FE" w:rsidRDefault="008B51B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FE" w:rsidRDefault="008B51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A25FE" w:rsidRDefault="008B51BB">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8D"/>
    <w:rsid w:val="00380070"/>
    <w:rsid w:val="004703D6"/>
    <w:rsid w:val="0062536B"/>
    <w:rsid w:val="007C718D"/>
    <w:rsid w:val="008B51BB"/>
    <w:rsid w:val="00C81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51B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B51BB"/>
  </w:style>
  <w:style w:type="character" w:styleId="a5">
    <w:name w:val="page number"/>
    <w:basedOn w:val="a0"/>
    <w:semiHidden/>
    <w:rsid w:val="008B5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51B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B51BB"/>
  </w:style>
  <w:style w:type="character" w:styleId="a5">
    <w:name w:val="page number"/>
    <w:basedOn w:val="a0"/>
    <w:semiHidden/>
    <w:rsid w:val="008B5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3312</Words>
  <Characters>18885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Habstat</Company>
  <LinksUpToDate>false</LinksUpToDate>
  <CharactersWithSpaces>22153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Ярочкина Евгения Константиновна</dc:creator>
  <cp:keywords/>
  <dc:description/>
  <cp:lastModifiedBy>Ярочкина Евгения Константиновна</cp:lastModifiedBy>
  <cp:revision>3</cp:revision>
  <dcterms:created xsi:type="dcterms:W3CDTF">2018-11-19T00:05:00Z</dcterms:created>
  <dcterms:modified xsi:type="dcterms:W3CDTF">2020-02-12T05:13:00Z</dcterms:modified>
</cp:coreProperties>
</file>